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4" w:type="dxa"/>
        <w:tblInd w:w="108" w:type="dxa"/>
        <w:tblLook w:val="0000" w:firstRow="0" w:lastRow="0" w:firstColumn="0" w:lastColumn="0" w:noHBand="0" w:noVBand="0"/>
      </w:tblPr>
      <w:tblGrid>
        <w:gridCol w:w="3522"/>
        <w:gridCol w:w="5982"/>
      </w:tblGrid>
      <w:tr w:rsidR="00B606F6" w:rsidTr="003B79CC">
        <w:trPr>
          <w:trHeight w:val="1442"/>
        </w:trPr>
        <w:tc>
          <w:tcPr>
            <w:tcW w:w="3522" w:type="dxa"/>
          </w:tcPr>
          <w:p w:rsidR="00B606F6" w:rsidRDefault="00B606F6" w:rsidP="00FA71F5">
            <w:pPr>
              <w:jc w:val="both"/>
              <w:rPr>
                <w:rFonts w:eastAsia="Arial"/>
                <w:sz w:val="26"/>
                <w:szCs w:val="26"/>
              </w:rPr>
            </w:pPr>
            <w:r>
              <w:rPr>
                <w:sz w:val="26"/>
                <w:szCs w:val="26"/>
              </w:rPr>
              <w:t xml:space="preserve"> </w:t>
            </w:r>
            <w:r>
              <w:rPr>
                <w:rFonts w:eastAsia="Arial"/>
                <w:sz w:val="26"/>
                <w:szCs w:val="26"/>
              </w:rPr>
              <w:t>UBND TỈNH NINH THUẬN</w:t>
            </w:r>
          </w:p>
          <w:p w:rsidR="00B606F6" w:rsidRPr="00FA4E22" w:rsidRDefault="00B606F6" w:rsidP="00FA71F5">
            <w:pPr>
              <w:jc w:val="center"/>
              <w:rPr>
                <w:rFonts w:eastAsia="Arial"/>
                <w:b/>
                <w:bCs/>
                <w:sz w:val="26"/>
                <w:szCs w:val="26"/>
              </w:rPr>
            </w:pPr>
            <w:r w:rsidRPr="00FA4E22">
              <w:rPr>
                <w:rFonts w:eastAsia="Arial"/>
                <w:b/>
                <w:bCs/>
                <w:sz w:val="26"/>
                <w:szCs w:val="26"/>
              </w:rPr>
              <w:t>HỘI ĐỒNG TĐ TRANG THÔNG TIN ĐẤU GIÁ TRỰC TUYẾN</w:t>
            </w:r>
          </w:p>
          <w:p w:rsidR="00B606F6" w:rsidRDefault="00B606F6" w:rsidP="00FA71F5">
            <w:pPr>
              <w:jc w:val="both"/>
              <w:rPr>
                <w:rFonts w:ascii="Arial" w:eastAsia="Arial" w:hAnsi="Arial"/>
                <w:sz w:val="26"/>
                <w:szCs w:val="26"/>
              </w:rPr>
            </w:pPr>
            <w:r>
              <w:rPr>
                <w:noProof/>
              </w:rPr>
              <mc:AlternateContent>
                <mc:Choice Requires="wps">
                  <w:drawing>
                    <wp:anchor distT="4294967295" distB="4294967295" distL="114300" distR="114300" simplePos="0" relativeHeight="251663360" behindDoc="0" locked="0" layoutInCell="1" allowOverlap="1" wp14:anchorId="29C92AF0" wp14:editId="25810338">
                      <wp:simplePos x="0" y="0"/>
                      <wp:positionH relativeFrom="column">
                        <wp:posOffset>682625</wp:posOffset>
                      </wp:positionH>
                      <wp:positionV relativeFrom="paragraph">
                        <wp:posOffset>25399</wp:posOffset>
                      </wp:positionV>
                      <wp:extent cx="464820" cy="0"/>
                      <wp:effectExtent l="0" t="0" r="3048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75A8B"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2pt" to="90.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6DrGwIAADU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"/>
                  </w:pict>
                </mc:Fallback>
              </mc:AlternateContent>
            </w:r>
            <w:r>
              <w:rPr>
                <w:rFonts w:ascii="Arial" w:eastAsia="Arial" w:hAnsi="Arial"/>
                <w:sz w:val="26"/>
                <w:szCs w:val="26"/>
              </w:rPr>
              <w:t xml:space="preserve">   </w:t>
            </w:r>
            <w:r>
              <w:rPr>
                <w:rFonts w:ascii="Arial" w:eastAsia="Arial" w:hAnsi="Arial"/>
                <w:sz w:val="28"/>
                <w:szCs w:val="28"/>
              </w:rPr>
              <w:t xml:space="preserve">  </w:t>
            </w:r>
            <w:r>
              <w:rPr>
                <w:rFonts w:ascii="Arial" w:eastAsia="Arial" w:hAnsi="Arial"/>
                <w:b/>
                <w:sz w:val="28"/>
                <w:szCs w:val="28"/>
              </w:rPr>
              <w:t xml:space="preserve"> </w:t>
            </w:r>
          </w:p>
        </w:tc>
        <w:tc>
          <w:tcPr>
            <w:tcW w:w="5982" w:type="dxa"/>
          </w:tcPr>
          <w:p w:rsidR="00B606F6" w:rsidRDefault="00B606F6" w:rsidP="00FA71F5">
            <w:pPr>
              <w:jc w:val="both"/>
              <w:rPr>
                <w:rFonts w:eastAsia="Arial"/>
                <w:b/>
                <w:sz w:val="26"/>
                <w:szCs w:val="26"/>
              </w:rPr>
            </w:pPr>
            <w:r>
              <w:rPr>
                <w:rFonts w:eastAsia="Arial"/>
                <w:b/>
                <w:sz w:val="26"/>
                <w:szCs w:val="26"/>
              </w:rPr>
              <w:t xml:space="preserve"> CỘNG HOÀ XÃ HỘI CHỦ NGHĨA VIỆT NAM</w:t>
            </w:r>
          </w:p>
          <w:p w:rsidR="00B606F6" w:rsidRDefault="00B606F6" w:rsidP="00FA71F5">
            <w:pPr>
              <w:jc w:val="center"/>
              <w:rPr>
                <w:rFonts w:eastAsia="Arial"/>
                <w:sz w:val="26"/>
                <w:szCs w:val="26"/>
              </w:rPr>
            </w:pPr>
            <w:r>
              <w:rPr>
                <w:noProof/>
              </w:rPr>
              <mc:AlternateContent>
                <mc:Choice Requires="wps">
                  <w:drawing>
                    <wp:anchor distT="4294967295" distB="4294967295" distL="114300" distR="114300" simplePos="0" relativeHeight="251661312" behindDoc="0" locked="0" layoutInCell="1" allowOverlap="1" wp14:anchorId="61654080" wp14:editId="04686172">
                      <wp:simplePos x="0" y="0"/>
                      <wp:positionH relativeFrom="column">
                        <wp:posOffset>699770</wp:posOffset>
                      </wp:positionH>
                      <wp:positionV relativeFrom="paragraph">
                        <wp:posOffset>229234</wp:posOffset>
                      </wp:positionV>
                      <wp:extent cx="21513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1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C682" id="Straight Connector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1pt,18.05pt" to="22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g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km2fTB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"/>
                  </w:pict>
                </mc:Fallback>
              </mc:AlternateContent>
            </w:r>
            <w:r>
              <w:rPr>
                <w:rFonts w:eastAsia="Arial"/>
                <w:b/>
                <w:bCs/>
                <w:sz w:val="28"/>
                <w:szCs w:val="28"/>
              </w:rPr>
              <w:t>Độc lập - Tự do - Hạnh phúc</w:t>
            </w:r>
          </w:p>
        </w:tc>
      </w:tr>
      <w:tr w:rsidR="00B606F6" w:rsidTr="003B79CC">
        <w:trPr>
          <w:trHeight w:val="384"/>
        </w:trPr>
        <w:tc>
          <w:tcPr>
            <w:tcW w:w="3522" w:type="dxa"/>
          </w:tcPr>
          <w:p w:rsidR="00B606F6" w:rsidRDefault="00B606F6" w:rsidP="00FA71F5">
            <w:pPr>
              <w:jc w:val="center"/>
              <w:rPr>
                <w:rFonts w:eastAsia="Arial"/>
                <w:sz w:val="26"/>
                <w:szCs w:val="26"/>
              </w:rPr>
            </w:pPr>
            <w:r>
              <w:rPr>
                <w:rFonts w:eastAsia="Arial"/>
                <w:sz w:val="26"/>
                <w:szCs w:val="26"/>
              </w:rPr>
              <w:t>Số:         /QĐ-HĐTĐ</w:t>
            </w:r>
          </w:p>
        </w:tc>
        <w:tc>
          <w:tcPr>
            <w:tcW w:w="5982" w:type="dxa"/>
          </w:tcPr>
          <w:p w:rsidR="00B606F6" w:rsidRPr="00F70CCE" w:rsidRDefault="00B606F6" w:rsidP="00FA71F5">
            <w:pPr>
              <w:jc w:val="both"/>
              <w:rPr>
                <w:rFonts w:eastAsia="Arial"/>
                <w:sz w:val="26"/>
                <w:szCs w:val="26"/>
              </w:rPr>
            </w:pPr>
            <w:r>
              <w:rPr>
                <w:rFonts w:eastAsia="Arial"/>
                <w:i/>
                <w:iCs/>
                <w:sz w:val="28"/>
                <w:szCs w:val="22"/>
              </w:rPr>
              <w:t xml:space="preserve">          </w:t>
            </w:r>
            <w:r w:rsidRPr="00F70CCE">
              <w:rPr>
                <w:rFonts w:eastAsia="Arial"/>
                <w:i/>
                <w:iCs/>
                <w:sz w:val="26"/>
                <w:szCs w:val="26"/>
              </w:rPr>
              <w:t xml:space="preserve">Ninh Thuận, ngày  </w:t>
            </w:r>
            <w:r>
              <w:rPr>
                <w:rFonts w:eastAsia="Arial"/>
                <w:i/>
                <w:iCs/>
                <w:sz w:val="26"/>
                <w:szCs w:val="26"/>
              </w:rPr>
              <w:t xml:space="preserve">    </w:t>
            </w:r>
            <w:r w:rsidRPr="00F70CCE">
              <w:rPr>
                <w:rFonts w:eastAsia="Arial"/>
                <w:i/>
                <w:iCs/>
                <w:sz w:val="26"/>
                <w:szCs w:val="26"/>
              </w:rPr>
              <w:t xml:space="preserve"> tháng</w:t>
            </w:r>
            <w:r w:rsidRPr="00F70CCE">
              <w:rPr>
                <w:rFonts w:eastAsia="Arial"/>
                <w:i/>
                <w:iCs/>
                <w:sz w:val="26"/>
                <w:szCs w:val="26"/>
                <w:lang w:val="vi-VN"/>
              </w:rPr>
              <w:t xml:space="preserve"> </w:t>
            </w:r>
            <w:r>
              <w:rPr>
                <w:rFonts w:eastAsia="Arial"/>
                <w:i/>
                <w:iCs/>
                <w:sz w:val="26"/>
                <w:szCs w:val="26"/>
              </w:rPr>
              <w:t xml:space="preserve">02 </w:t>
            </w:r>
            <w:r w:rsidRPr="00F70CCE">
              <w:rPr>
                <w:rFonts w:eastAsia="Arial"/>
                <w:i/>
                <w:iCs/>
                <w:sz w:val="26"/>
                <w:szCs w:val="26"/>
              </w:rPr>
              <w:t>năm 202</w:t>
            </w:r>
            <w:r>
              <w:rPr>
                <w:rFonts w:eastAsia="Arial"/>
                <w:i/>
                <w:iCs/>
                <w:sz w:val="26"/>
                <w:szCs w:val="26"/>
              </w:rPr>
              <w:t>5</w:t>
            </w:r>
          </w:p>
          <w:p w:rsidR="00B606F6" w:rsidRDefault="00B606F6" w:rsidP="00FA71F5">
            <w:pPr>
              <w:jc w:val="both"/>
              <w:rPr>
                <w:rFonts w:eastAsia="Arial"/>
                <w:b/>
                <w:sz w:val="16"/>
                <w:szCs w:val="16"/>
              </w:rPr>
            </w:pPr>
          </w:p>
        </w:tc>
      </w:tr>
    </w:tbl>
    <w:p w:rsidR="003B79CC" w:rsidRPr="003B79CC" w:rsidRDefault="003B79CC" w:rsidP="003B79CC">
      <w:pPr>
        <w:spacing w:before="40"/>
        <w:rPr>
          <w:b/>
        </w:rPr>
      </w:pPr>
      <w:r>
        <w:t xml:space="preserve">   </w:t>
      </w:r>
      <w:r w:rsidRPr="003B79CC">
        <w:rPr>
          <w:b/>
        </w:rPr>
        <w:t>DỰ THẢO</w:t>
      </w:r>
    </w:p>
    <w:p w:rsidR="00B606F6" w:rsidRPr="004E1663" w:rsidRDefault="00B606F6" w:rsidP="00B606F6">
      <w:pPr>
        <w:jc w:val="center"/>
        <w:rPr>
          <w:b/>
          <w:bCs/>
          <w:sz w:val="28"/>
          <w:szCs w:val="28"/>
          <w:lang w:val="vi-VN"/>
        </w:rPr>
      </w:pPr>
      <w:r w:rsidRPr="004E1663">
        <w:rPr>
          <w:b/>
          <w:bCs/>
          <w:sz w:val="28"/>
          <w:szCs w:val="28"/>
          <w:lang w:val="vi-VN"/>
        </w:rPr>
        <w:t>QUYẾT ĐỊNH</w:t>
      </w:r>
    </w:p>
    <w:p w:rsidR="00B606F6" w:rsidRDefault="00B606F6" w:rsidP="00B606F6">
      <w:pPr>
        <w:jc w:val="center"/>
        <w:rPr>
          <w:b/>
          <w:bCs/>
          <w:sz w:val="28"/>
        </w:rPr>
      </w:pPr>
      <w:r w:rsidRPr="009E2397">
        <w:rPr>
          <w:b/>
          <w:bCs/>
          <w:sz w:val="28"/>
          <w:lang w:val="vi-VN"/>
        </w:rPr>
        <w:t>Về việc b</w:t>
      </w:r>
      <w:r w:rsidRPr="004E1663">
        <w:rPr>
          <w:b/>
          <w:bCs/>
          <w:sz w:val="28"/>
          <w:lang w:val="vi-VN"/>
        </w:rPr>
        <w:t xml:space="preserve">an hành Quy chế </w:t>
      </w:r>
      <w:r>
        <w:rPr>
          <w:b/>
          <w:bCs/>
          <w:sz w:val="28"/>
        </w:rPr>
        <w:t xml:space="preserve">hoạt động của </w:t>
      </w:r>
    </w:p>
    <w:p w:rsidR="00B606F6" w:rsidRPr="004E4729" w:rsidRDefault="00B606F6" w:rsidP="00B606F6">
      <w:pPr>
        <w:jc w:val="center"/>
        <w:rPr>
          <w:b/>
          <w:sz w:val="28"/>
          <w:szCs w:val="28"/>
        </w:rPr>
      </w:pPr>
      <w:r>
        <w:rPr>
          <w:b/>
          <w:bCs/>
          <w:sz w:val="28"/>
        </w:rPr>
        <w:t>Hội đồng thẩm định trang thông tin đấu giá trực tuyến</w:t>
      </w:r>
    </w:p>
    <w:bookmarkStart w:id="0" w:name="_GoBack"/>
    <w:bookmarkEnd w:id="0"/>
    <w:p w:rsidR="00B606F6" w:rsidRPr="00FF1409" w:rsidRDefault="00B606F6" w:rsidP="00B606F6">
      <w:pPr>
        <w:rPr>
          <w:b/>
          <w:bCs/>
          <w:sz w:val="34"/>
          <w:lang w:val="vi-VN"/>
        </w:rPr>
      </w:pPr>
      <w:r>
        <w:rPr>
          <w:noProof/>
        </w:rPr>
        <mc:AlternateContent>
          <mc:Choice Requires="wps">
            <w:drawing>
              <wp:anchor distT="4294967295" distB="4294967295" distL="114300" distR="114300" simplePos="0" relativeHeight="251662336" behindDoc="0" locked="0" layoutInCell="1" allowOverlap="1" wp14:anchorId="336EF7F4" wp14:editId="432B258E">
                <wp:simplePos x="0" y="0"/>
                <wp:positionH relativeFrom="column">
                  <wp:posOffset>2232660</wp:posOffset>
                </wp:positionH>
                <wp:positionV relativeFrom="paragraph">
                  <wp:posOffset>74295</wp:posOffset>
                </wp:positionV>
                <wp:extent cx="146621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75AFC"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5.8pt,5.85pt" to="291.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5Ox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"/>
            </w:pict>
          </mc:Fallback>
        </mc:AlternateContent>
      </w:r>
    </w:p>
    <w:p w:rsidR="00B606F6" w:rsidRDefault="00B606F6" w:rsidP="00B606F6">
      <w:pPr>
        <w:pStyle w:val="Heading3"/>
        <w:jc w:val="center"/>
        <w:rPr>
          <w:b/>
          <w:i w:val="0"/>
          <w:sz w:val="28"/>
          <w:szCs w:val="28"/>
        </w:rPr>
      </w:pPr>
      <w:r>
        <w:rPr>
          <w:b/>
          <w:i w:val="0"/>
          <w:sz w:val="28"/>
          <w:szCs w:val="28"/>
        </w:rPr>
        <w:t xml:space="preserve">CHỦ TỊCH HỘI ĐỒNG </w:t>
      </w:r>
    </w:p>
    <w:p w:rsidR="00B606F6" w:rsidRDefault="00B606F6" w:rsidP="00B606F6">
      <w:pPr>
        <w:pStyle w:val="Heading3"/>
        <w:jc w:val="center"/>
        <w:rPr>
          <w:b/>
          <w:i w:val="0"/>
          <w:sz w:val="28"/>
          <w:szCs w:val="28"/>
        </w:rPr>
      </w:pPr>
      <w:r>
        <w:rPr>
          <w:b/>
          <w:i w:val="0"/>
          <w:sz w:val="28"/>
          <w:szCs w:val="28"/>
        </w:rPr>
        <w:t>THẨM ĐỊNH TRANG THÔNG TIN ĐẤU GIÁ TRỰC TUYẾN</w:t>
      </w:r>
    </w:p>
    <w:p w:rsidR="00B606F6" w:rsidRPr="008E6610" w:rsidRDefault="00B606F6" w:rsidP="00B606F6"/>
    <w:p w:rsidR="00B606F6" w:rsidRDefault="00B606F6" w:rsidP="00662FEF">
      <w:pPr>
        <w:spacing w:before="80" w:after="80"/>
        <w:ind w:firstLine="709"/>
        <w:jc w:val="both"/>
        <w:rPr>
          <w:i/>
          <w:sz w:val="28"/>
          <w:szCs w:val="28"/>
          <w:lang w:val="nl-NL"/>
        </w:rPr>
      </w:pPr>
      <w:r w:rsidRPr="00FD502B">
        <w:rPr>
          <w:i/>
          <w:sz w:val="28"/>
          <w:szCs w:val="28"/>
          <w:lang w:val="nl-NL"/>
        </w:rPr>
        <w:t xml:space="preserve">Căn cứ Luật </w:t>
      </w:r>
      <w:r>
        <w:rPr>
          <w:i/>
          <w:sz w:val="28"/>
          <w:szCs w:val="28"/>
          <w:lang w:val="nl-NL"/>
        </w:rPr>
        <w:t>Đấu giá tài sản ngày 17 tháng 11 năm 2016; Luật sửa đổi, bổ sung một số điều của Luật Đấu giá tài sản ngày 27 tháng 6 năm 2024;</w:t>
      </w:r>
    </w:p>
    <w:p w:rsidR="00B606F6" w:rsidRPr="004E4729" w:rsidRDefault="00B606F6" w:rsidP="00662FEF">
      <w:pPr>
        <w:spacing w:before="80" w:after="80"/>
        <w:ind w:firstLine="709"/>
        <w:jc w:val="both"/>
        <w:rPr>
          <w:i/>
          <w:sz w:val="28"/>
          <w:szCs w:val="28"/>
        </w:rPr>
      </w:pPr>
      <w:r w:rsidRPr="004E4729">
        <w:rPr>
          <w:i/>
          <w:sz w:val="28"/>
          <w:szCs w:val="28"/>
          <w:lang w:val="nl-NL"/>
        </w:rPr>
        <w:t xml:space="preserve">Căn cứ </w:t>
      </w:r>
      <w:r w:rsidRPr="004E4729">
        <w:rPr>
          <w:i/>
          <w:sz w:val="28"/>
          <w:szCs w:val="28"/>
        </w:rPr>
        <w:t>Nghị định 172/2024/NĐ-CP ngày 27/12/2024 của Chính phủ quy định chi tiết một số điều của Luật Đấu giá tài sản số 01/2016/QH14 được sửa đổi, bổ sung một số điều theo Luật số 37/2024/QH15.</w:t>
      </w:r>
    </w:p>
    <w:p w:rsidR="00B606F6" w:rsidRDefault="00B606F6" w:rsidP="00662FEF">
      <w:pPr>
        <w:spacing w:before="80" w:after="80"/>
        <w:ind w:firstLine="720"/>
        <w:jc w:val="both"/>
        <w:rPr>
          <w:i/>
          <w:sz w:val="28"/>
          <w:szCs w:val="28"/>
        </w:rPr>
      </w:pPr>
      <w:r w:rsidRPr="008F646F">
        <w:rPr>
          <w:i/>
          <w:sz w:val="28"/>
          <w:szCs w:val="28"/>
        </w:rPr>
        <w:t>Căn cứ Quyết định số 35/2021/QĐ-UBND ngày 02/7/2021 của Ủy ban nhân dân tỉnh về việc Quy định chức năng, nhiệm vụ, quyền hạn và c</w:t>
      </w:r>
      <w:r w:rsidRPr="008F646F">
        <w:rPr>
          <w:rFonts w:hint="eastAsia"/>
          <w:i/>
          <w:sz w:val="28"/>
          <w:szCs w:val="28"/>
        </w:rPr>
        <w:t>ơ</w:t>
      </w:r>
      <w:r w:rsidRPr="008F646F">
        <w:rPr>
          <w:i/>
          <w:sz w:val="28"/>
          <w:szCs w:val="28"/>
        </w:rPr>
        <w:t xml:space="preserve"> cấu tổ chức, biên chế của Sở T</w:t>
      </w:r>
      <w:r w:rsidRPr="008F646F">
        <w:rPr>
          <w:rFonts w:hint="eastAsia"/>
          <w:i/>
          <w:sz w:val="28"/>
          <w:szCs w:val="28"/>
        </w:rPr>
        <w:t>ư</w:t>
      </w:r>
      <w:r w:rsidRPr="008F646F">
        <w:rPr>
          <w:i/>
          <w:sz w:val="28"/>
          <w:szCs w:val="28"/>
        </w:rPr>
        <w:t xml:space="preserve"> pháp tỉnh Ninh Thuận;</w:t>
      </w:r>
    </w:p>
    <w:p w:rsidR="00B606F6" w:rsidRPr="002865DF" w:rsidRDefault="00B606F6" w:rsidP="00662FEF">
      <w:pPr>
        <w:spacing w:before="80" w:after="80"/>
        <w:ind w:firstLine="720"/>
        <w:jc w:val="both"/>
        <w:rPr>
          <w:i/>
          <w:iCs/>
          <w:sz w:val="28"/>
          <w:szCs w:val="28"/>
          <w:lang w:val="nl-NL"/>
        </w:rPr>
      </w:pPr>
      <w:r>
        <w:rPr>
          <w:i/>
          <w:sz w:val="28"/>
          <w:szCs w:val="28"/>
        </w:rPr>
        <w:t>Thực hiện Công văn số 280/UBND-TCD ngày 21/01/2025 của Ủy ban nhân dân tỉnh về việc triển khai thực hiện các quy định, hướng dẫn Luật sửa đổi, bổ sung một số điều của Luật Đấu giá tài sản;</w:t>
      </w:r>
    </w:p>
    <w:p w:rsidR="00B606F6" w:rsidRPr="00FD502B" w:rsidRDefault="00B606F6" w:rsidP="00662FEF">
      <w:pPr>
        <w:tabs>
          <w:tab w:val="left" w:pos="3119"/>
        </w:tabs>
        <w:spacing w:before="80" w:after="80"/>
        <w:ind w:firstLine="720"/>
        <w:jc w:val="both"/>
        <w:rPr>
          <w:i/>
          <w:sz w:val="28"/>
          <w:szCs w:val="28"/>
          <w:lang w:val="vi-VN"/>
        </w:rPr>
      </w:pPr>
      <w:r>
        <w:rPr>
          <w:i/>
          <w:sz w:val="28"/>
          <w:szCs w:val="28"/>
          <w:lang w:val="nl-NL"/>
        </w:rPr>
        <w:t>Theo đề nghị của Trưởng phòng Hành chính – Bổ trợ, Sở Tư pháp,</w:t>
      </w:r>
    </w:p>
    <w:p w:rsidR="00B606F6" w:rsidRDefault="00B606F6" w:rsidP="00662FEF">
      <w:pPr>
        <w:pStyle w:val="Heading2"/>
        <w:spacing w:before="80" w:after="80"/>
        <w:jc w:val="center"/>
        <w:rPr>
          <w:b/>
          <w:szCs w:val="28"/>
          <w:lang w:val="nl-NL"/>
        </w:rPr>
      </w:pPr>
      <w:r>
        <w:rPr>
          <w:b/>
          <w:szCs w:val="28"/>
          <w:lang w:val="nl-NL"/>
        </w:rPr>
        <w:t>QUYẾT ĐỊNH:</w:t>
      </w:r>
    </w:p>
    <w:p w:rsidR="00B606F6" w:rsidRDefault="00B606F6" w:rsidP="00662FEF">
      <w:pPr>
        <w:pStyle w:val="BodyTextIndent"/>
        <w:spacing w:before="80" w:after="80"/>
        <w:ind w:firstLine="0"/>
        <w:rPr>
          <w:lang w:val="nl-NL"/>
        </w:rPr>
      </w:pPr>
      <w:r>
        <w:rPr>
          <w:lang w:val="nl-NL"/>
        </w:rPr>
        <w:tab/>
      </w:r>
      <w:r>
        <w:rPr>
          <w:b/>
          <w:bCs/>
          <w:lang w:val="nl-NL"/>
        </w:rPr>
        <w:t>Điều 1.</w:t>
      </w:r>
      <w:r>
        <w:rPr>
          <w:lang w:val="nl-NL"/>
        </w:rPr>
        <w:t xml:space="preserve"> Ban hành kèm theo Quyết định này Quy chế hoạt động của Hội đồng thẩm định trang thông tin đấu giá trực tuyến </w:t>
      </w:r>
      <w:r w:rsidRPr="00ED5F74">
        <w:rPr>
          <w:i/>
          <w:lang w:val="nl-NL"/>
        </w:rPr>
        <w:t xml:space="preserve">(gồm </w:t>
      </w:r>
      <w:r w:rsidR="00694DDD">
        <w:rPr>
          <w:i/>
          <w:lang w:val="nl-NL"/>
        </w:rPr>
        <w:t>03</w:t>
      </w:r>
      <w:r w:rsidR="00662FEF">
        <w:rPr>
          <w:i/>
          <w:lang w:val="nl-NL"/>
        </w:rPr>
        <w:t xml:space="preserve"> chương, </w:t>
      </w:r>
      <w:r w:rsidR="00694DDD">
        <w:rPr>
          <w:i/>
          <w:lang w:val="nl-NL"/>
        </w:rPr>
        <w:t>09</w:t>
      </w:r>
      <w:r w:rsidRPr="00ED5F74">
        <w:rPr>
          <w:i/>
          <w:lang w:val="nl-NL"/>
        </w:rPr>
        <w:t xml:space="preserve"> điều) </w:t>
      </w:r>
    </w:p>
    <w:p w:rsidR="00B606F6" w:rsidRDefault="00B606F6" w:rsidP="00662FEF">
      <w:pPr>
        <w:spacing w:before="80" w:after="80"/>
        <w:ind w:firstLine="720"/>
        <w:jc w:val="both"/>
        <w:rPr>
          <w:sz w:val="28"/>
          <w:szCs w:val="28"/>
        </w:rPr>
      </w:pPr>
      <w:r w:rsidRPr="00ED5F74">
        <w:rPr>
          <w:b/>
          <w:bCs/>
          <w:sz w:val="28"/>
          <w:szCs w:val="28"/>
          <w:lang w:val="nl-NL"/>
        </w:rPr>
        <w:t>Điều 2.</w:t>
      </w:r>
      <w:r w:rsidRPr="00972009">
        <w:rPr>
          <w:lang w:val="nl-NL"/>
        </w:rPr>
        <w:t xml:space="preserve"> </w:t>
      </w:r>
      <w:r w:rsidRPr="00EE2DA2">
        <w:rPr>
          <w:sz w:val="28"/>
          <w:szCs w:val="28"/>
        </w:rPr>
        <w:t>Quyết định này có hiệu lực kể từ ngày ký ban hành</w:t>
      </w:r>
      <w:r>
        <w:rPr>
          <w:sz w:val="28"/>
          <w:szCs w:val="28"/>
        </w:rPr>
        <w:t>.</w:t>
      </w:r>
      <w:r w:rsidRPr="00EE2DA2">
        <w:rPr>
          <w:sz w:val="28"/>
          <w:szCs w:val="28"/>
        </w:rPr>
        <w:t xml:space="preserve"> </w:t>
      </w:r>
    </w:p>
    <w:p w:rsidR="00B606F6" w:rsidRPr="00EE2DA2" w:rsidRDefault="00B606F6" w:rsidP="00662FEF">
      <w:pPr>
        <w:spacing w:before="80" w:after="80"/>
        <w:ind w:firstLine="720"/>
        <w:jc w:val="both"/>
        <w:rPr>
          <w:sz w:val="28"/>
          <w:szCs w:val="28"/>
        </w:rPr>
      </w:pPr>
      <w:r w:rsidRPr="00EE2DA2">
        <w:rPr>
          <w:sz w:val="28"/>
          <w:szCs w:val="28"/>
        </w:rPr>
        <w:t xml:space="preserve">Chánh Văn phòng </w:t>
      </w:r>
      <w:r>
        <w:rPr>
          <w:sz w:val="28"/>
          <w:szCs w:val="28"/>
        </w:rPr>
        <w:t>Sở Tư pháp</w:t>
      </w:r>
      <w:r w:rsidRPr="00EE2DA2">
        <w:rPr>
          <w:sz w:val="28"/>
          <w:szCs w:val="28"/>
        </w:rPr>
        <w:t xml:space="preserve">; </w:t>
      </w:r>
      <w:r>
        <w:rPr>
          <w:sz w:val="28"/>
          <w:szCs w:val="28"/>
        </w:rPr>
        <w:t xml:space="preserve">Trưởng phòng Hành chính – Bổ trợ; </w:t>
      </w:r>
      <w:r w:rsidRPr="00EE2DA2">
        <w:rPr>
          <w:sz w:val="28"/>
          <w:szCs w:val="28"/>
        </w:rPr>
        <w:t xml:space="preserve">Thành viên Hội đồng thẩm định </w:t>
      </w:r>
      <w:r>
        <w:rPr>
          <w:sz w:val="28"/>
          <w:szCs w:val="28"/>
        </w:rPr>
        <w:t>trang thông tin đấu giá trực tuyến</w:t>
      </w:r>
      <w:r w:rsidRPr="00EE2DA2">
        <w:rPr>
          <w:sz w:val="28"/>
          <w:szCs w:val="28"/>
        </w:rPr>
        <w:t xml:space="preserve">; </w:t>
      </w:r>
      <w:r>
        <w:rPr>
          <w:sz w:val="28"/>
          <w:szCs w:val="28"/>
        </w:rPr>
        <w:t>tổ chức đấu giá tài sản; tổ chức mà Nhà nước sở hữu 100% vốn điều lệ do Ngân hàng Nhà nước Việt Nam thành lập để xử lý nợ xấu của tổ chức tín dụng chịu trách nhiệm thi hành Quyết định này</w:t>
      </w:r>
      <w:r w:rsidRPr="00EE2DA2">
        <w:rPr>
          <w:sz w:val="28"/>
          <w:szCs w:val="28"/>
        </w:rPr>
        <w:t>./.</w:t>
      </w:r>
    </w:p>
    <w:tbl>
      <w:tblPr>
        <w:tblW w:w="9228" w:type="dxa"/>
        <w:tblInd w:w="108" w:type="dxa"/>
        <w:tblLook w:val="0000" w:firstRow="0" w:lastRow="0" w:firstColumn="0" w:lastColumn="0" w:noHBand="0" w:noVBand="0"/>
      </w:tblPr>
      <w:tblGrid>
        <w:gridCol w:w="4448"/>
        <w:gridCol w:w="4780"/>
      </w:tblGrid>
      <w:tr w:rsidR="00B606F6" w:rsidTr="00662FEF">
        <w:trPr>
          <w:trHeight w:val="66"/>
        </w:trPr>
        <w:tc>
          <w:tcPr>
            <w:tcW w:w="4448" w:type="dxa"/>
          </w:tcPr>
          <w:p w:rsidR="00B606F6" w:rsidRDefault="00B606F6" w:rsidP="00FA71F5">
            <w:pPr>
              <w:rPr>
                <w:rFonts w:eastAsia="Arial"/>
                <w:b/>
                <w:bCs/>
                <w:lang w:val="nl-NL"/>
              </w:rPr>
            </w:pPr>
            <w:r>
              <w:rPr>
                <w:rFonts w:eastAsia="Arial"/>
                <w:b/>
                <w:bCs/>
                <w:i/>
                <w:iCs/>
                <w:lang w:val="nl-NL"/>
              </w:rPr>
              <w:t>Nơi nhận:</w:t>
            </w:r>
            <w:r>
              <w:rPr>
                <w:rFonts w:eastAsia="Arial"/>
                <w:b/>
                <w:bCs/>
                <w:lang w:val="nl-NL"/>
              </w:rPr>
              <w:tab/>
            </w:r>
            <w:r>
              <w:rPr>
                <w:rFonts w:eastAsia="Arial"/>
                <w:b/>
                <w:bCs/>
                <w:lang w:val="nl-NL"/>
              </w:rPr>
              <w:tab/>
            </w:r>
            <w:r>
              <w:rPr>
                <w:rFonts w:eastAsia="Arial"/>
                <w:b/>
                <w:bCs/>
                <w:lang w:val="nl-NL"/>
              </w:rPr>
              <w:tab/>
            </w:r>
            <w:r>
              <w:rPr>
                <w:rFonts w:eastAsia="Arial"/>
                <w:b/>
                <w:bCs/>
                <w:lang w:val="nl-NL"/>
              </w:rPr>
              <w:tab/>
            </w:r>
          </w:p>
          <w:p w:rsidR="00B606F6" w:rsidRDefault="00B606F6" w:rsidP="00FA71F5">
            <w:pPr>
              <w:rPr>
                <w:rFonts w:eastAsia="Arial"/>
                <w:sz w:val="22"/>
                <w:szCs w:val="22"/>
                <w:lang w:val="nl-NL"/>
              </w:rPr>
            </w:pPr>
            <w:r>
              <w:rPr>
                <w:rFonts w:eastAsia="Arial"/>
                <w:sz w:val="22"/>
                <w:szCs w:val="22"/>
                <w:lang w:val="nl-NL"/>
              </w:rPr>
              <w:t xml:space="preserve">- Như </w:t>
            </w:r>
            <w:r>
              <w:rPr>
                <w:rFonts w:eastAsia="Arial"/>
                <w:sz w:val="22"/>
                <w:szCs w:val="22"/>
                <w:lang w:val="vi-VN"/>
              </w:rPr>
              <w:t>Đ</w:t>
            </w:r>
            <w:r>
              <w:rPr>
                <w:rFonts w:eastAsia="Arial"/>
                <w:sz w:val="22"/>
                <w:szCs w:val="22"/>
                <w:lang w:val="nl-NL"/>
              </w:rPr>
              <w:t>iều 2;</w:t>
            </w:r>
          </w:p>
          <w:p w:rsidR="00B606F6" w:rsidRDefault="00B606F6" w:rsidP="00FA71F5">
            <w:pPr>
              <w:rPr>
                <w:rFonts w:eastAsia="Arial"/>
                <w:sz w:val="22"/>
                <w:szCs w:val="22"/>
                <w:lang w:val="nl-NL"/>
              </w:rPr>
            </w:pPr>
            <w:r>
              <w:rPr>
                <w:rFonts w:eastAsia="Arial"/>
                <w:sz w:val="22"/>
                <w:szCs w:val="22"/>
                <w:lang w:val="nl-NL"/>
              </w:rPr>
              <w:t>- UBND tỉnh (báo cáo)</w:t>
            </w:r>
          </w:p>
          <w:p w:rsidR="00B606F6" w:rsidRDefault="00B606F6" w:rsidP="00FA71F5">
            <w:pPr>
              <w:rPr>
                <w:rFonts w:eastAsia="Arial"/>
                <w:sz w:val="22"/>
                <w:szCs w:val="22"/>
                <w:lang w:val="nl-NL"/>
              </w:rPr>
            </w:pPr>
            <w:r>
              <w:rPr>
                <w:rFonts w:eastAsia="Arial"/>
                <w:sz w:val="22"/>
                <w:szCs w:val="22"/>
                <w:lang w:val="nl-NL"/>
              </w:rPr>
              <w:t>- Các Sở: Tài chính, Tài nguyên và Môi trường, Xây dự</w:t>
            </w:r>
            <w:r w:rsidR="00662FEF">
              <w:rPr>
                <w:rFonts w:eastAsia="Arial"/>
                <w:sz w:val="22"/>
                <w:szCs w:val="22"/>
                <w:lang w:val="nl-NL"/>
              </w:rPr>
              <w:t>ng, Sở Thông tin và Truyền thông;</w:t>
            </w:r>
            <w:r>
              <w:rPr>
                <w:rFonts w:eastAsia="Arial"/>
                <w:sz w:val="22"/>
                <w:szCs w:val="22"/>
                <w:lang w:val="nl-NL"/>
              </w:rPr>
              <w:t xml:space="preserve">           </w:t>
            </w:r>
          </w:p>
          <w:p w:rsidR="00B606F6" w:rsidRPr="00784C4D" w:rsidRDefault="00B606F6" w:rsidP="00FA71F5">
            <w:pPr>
              <w:rPr>
                <w:rFonts w:eastAsia="Arial"/>
                <w:sz w:val="22"/>
                <w:szCs w:val="22"/>
                <w:lang w:val="nl-NL"/>
              </w:rPr>
            </w:pPr>
            <w:r>
              <w:rPr>
                <w:rFonts w:eastAsia="Arial"/>
                <w:sz w:val="22"/>
                <w:szCs w:val="22"/>
                <w:lang w:val="nl-NL"/>
              </w:rPr>
              <w:t>- GĐ, các PGĐ Sở;</w:t>
            </w:r>
          </w:p>
          <w:p w:rsidR="00B606F6" w:rsidRPr="004E1663" w:rsidRDefault="00B606F6" w:rsidP="00FA71F5">
            <w:pPr>
              <w:rPr>
                <w:rFonts w:eastAsia="Arial"/>
                <w:sz w:val="28"/>
                <w:szCs w:val="27"/>
                <w:lang w:val="nl-NL"/>
              </w:rPr>
            </w:pPr>
            <w:r w:rsidRPr="004E1663">
              <w:rPr>
                <w:rFonts w:eastAsia="Arial"/>
                <w:sz w:val="22"/>
                <w:szCs w:val="22"/>
                <w:lang w:val="nl-NL"/>
              </w:rPr>
              <w:t>- Lưu:</w:t>
            </w:r>
            <w:r w:rsidRPr="004E1663">
              <w:rPr>
                <w:rFonts w:eastAsia="Arial"/>
                <w:sz w:val="22"/>
                <w:szCs w:val="27"/>
                <w:lang w:val="nl-NL"/>
              </w:rPr>
              <w:t xml:space="preserve"> VT, </w:t>
            </w:r>
            <w:r>
              <w:rPr>
                <w:rFonts w:eastAsia="Arial"/>
                <w:sz w:val="22"/>
                <w:szCs w:val="27"/>
              </w:rPr>
              <w:t>HCBT</w:t>
            </w:r>
          </w:p>
          <w:p w:rsidR="00B606F6" w:rsidRPr="004E1663" w:rsidRDefault="00B606F6" w:rsidP="00FA71F5">
            <w:pPr>
              <w:rPr>
                <w:rFonts w:ascii="Arial" w:eastAsia="Arial" w:hAnsi="Arial"/>
                <w:sz w:val="16"/>
                <w:szCs w:val="16"/>
                <w:lang w:val="nl-NL"/>
              </w:rPr>
            </w:pPr>
          </w:p>
          <w:p w:rsidR="00662FEF" w:rsidRPr="00662FEF" w:rsidRDefault="00662FEF" w:rsidP="00662FEF">
            <w:pPr>
              <w:rPr>
                <w:rFonts w:ascii="Arial" w:eastAsia="Arial" w:hAnsi="Arial"/>
                <w:sz w:val="16"/>
                <w:szCs w:val="16"/>
                <w:lang w:val="nl-NL"/>
              </w:rPr>
            </w:pPr>
          </w:p>
        </w:tc>
        <w:tc>
          <w:tcPr>
            <w:tcW w:w="4780" w:type="dxa"/>
          </w:tcPr>
          <w:p w:rsidR="00B606F6" w:rsidRDefault="00985512" w:rsidP="00FA71F5">
            <w:pPr>
              <w:jc w:val="center"/>
              <w:rPr>
                <w:rFonts w:eastAsia="Arial"/>
                <w:b/>
                <w:bCs/>
                <w:sz w:val="28"/>
                <w:szCs w:val="22"/>
              </w:rPr>
            </w:pPr>
            <w:r>
              <w:rPr>
                <w:rFonts w:eastAsia="Arial"/>
                <w:b/>
                <w:bCs/>
                <w:sz w:val="28"/>
                <w:szCs w:val="22"/>
              </w:rPr>
              <w:t xml:space="preserve">   </w:t>
            </w:r>
            <w:r w:rsidR="00B606F6">
              <w:rPr>
                <w:rFonts w:eastAsia="Arial"/>
                <w:b/>
                <w:bCs/>
                <w:sz w:val="28"/>
                <w:szCs w:val="22"/>
              </w:rPr>
              <w:t xml:space="preserve"> CHỦ TỊCH HỘI ĐỒNG </w:t>
            </w:r>
          </w:p>
          <w:p w:rsidR="00B606F6" w:rsidRDefault="00B606F6" w:rsidP="00FA71F5">
            <w:pPr>
              <w:rPr>
                <w:rFonts w:eastAsia="Arial"/>
                <w:b/>
                <w:bCs/>
                <w:sz w:val="28"/>
                <w:szCs w:val="22"/>
              </w:rPr>
            </w:pPr>
          </w:p>
          <w:p w:rsidR="00FA4E22" w:rsidRDefault="00FA4E22" w:rsidP="00FA71F5">
            <w:pPr>
              <w:rPr>
                <w:rFonts w:eastAsia="Arial"/>
                <w:b/>
                <w:bCs/>
                <w:sz w:val="44"/>
                <w:szCs w:val="44"/>
              </w:rPr>
            </w:pPr>
          </w:p>
          <w:p w:rsidR="00662FEF" w:rsidRPr="00C03BC5" w:rsidRDefault="00662FEF" w:rsidP="00FA71F5">
            <w:pPr>
              <w:rPr>
                <w:rFonts w:eastAsia="Arial"/>
                <w:b/>
                <w:bCs/>
                <w:sz w:val="44"/>
                <w:szCs w:val="44"/>
              </w:rPr>
            </w:pPr>
          </w:p>
          <w:p w:rsidR="00B606F6" w:rsidRPr="002D07FF" w:rsidRDefault="00B606F6" w:rsidP="00662FEF">
            <w:pPr>
              <w:rPr>
                <w:rFonts w:eastAsia="Arial"/>
                <w:b/>
                <w:bCs/>
                <w:sz w:val="26"/>
                <w:szCs w:val="26"/>
              </w:rPr>
            </w:pPr>
            <w:r>
              <w:rPr>
                <w:rFonts w:eastAsia="Arial"/>
                <w:b/>
                <w:bCs/>
                <w:sz w:val="28"/>
                <w:szCs w:val="22"/>
              </w:rPr>
              <w:t xml:space="preserve">             </w:t>
            </w:r>
            <w:r w:rsidRPr="002D07FF">
              <w:rPr>
                <w:rFonts w:eastAsia="Arial"/>
                <w:b/>
                <w:bCs/>
                <w:sz w:val="26"/>
                <w:szCs w:val="26"/>
              </w:rPr>
              <w:t>GIÁM ĐỐC SỞ TƯ PHÁP</w:t>
            </w:r>
          </w:p>
          <w:p w:rsidR="00662FEF" w:rsidRDefault="00B606F6" w:rsidP="00E13A86">
            <w:pPr>
              <w:jc w:val="center"/>
              <w:rPr>
                <w:rFonts w:eastAsia="Arial"/>
                <w:b/>
                <w:bCs/>
                <w:sz w:val="28"/>
                <w:szCs w:val="28"/>
              </w:rPr>
            </w:pPr>
            <w:r>
              <w:rPr>
                <w:rFonts w:eastAsia="Arial"/>
                <w:b/>
                <w:bCs/>
                <w:sz w:val="28"/>
                <w:szCs w:val="28"/>
              </w:rPr>
              <w:t>Trần Văn Hiếu</w:t>
            </w:r>
            <w:r w:rsidR="00E13A86">
              <w:rPr>
                <w:rFonts w:eastAsia="Arial"/>
                <w:b/>
                <w:bCs/>
                <w:sz w:val="28"/>
                <w:szCs w:val="28"/>
              </w:rPr>
              <w:t xml:space="preserve"> </w:t>
            </w:r>
          </w:p>
        </w:tc>
      </w:tr>
    </w:tbl>
    <w:p w:rsidR="00FA6771" w:rsidRDefault="00C71CED" w:rsidP="00FA6771">
      <w:pPr>
        <w:jc w:val="center"/>
        <w:rPr>
          <w:b/>
          <w:sz w:val="28"/>
          <w:szCs w:val="28"/>
          <w:lang w:val="fr-FR"/>
        </w:rPr>
      </w:pPr>
      <w:r w:rsidRPr="00FA6771">
        <w:rPr>
          <w:b/>
          <w:sz w:val="28"/>
          <w:szCs w:val="28"/>
          <w:lang w:val="fr-FR"/>
        </w:rPr>
        <w:lastRenderedPageBreak/>
        <w:t>QUY CHẾ HOẠT ĐỘNG CỦA HỘI ĐỒNG THẨM ĐỊNH</w:t>
      </w:r>
    </w:p>
    <w:p w:rsidR="00C71CED" w:rsidRPr="00FA6771" w:rsidRDefault="00C71CED" w:rsidP="00FA6771">
      <w:pPr>
        <w:jc w:val="center"/>
        <w:rPr>
          <w:b/>
          <w:sz w:val="22"/>
          <w:szCs w:val="28"/>
        </w:rPr>
      </w:pPr>
      <w:r w:rsidRPr="00FA6771">
        <w:rPr>
          <w:b/>
          <w:sz w:val="28"/>
          <w:szCs w:val="28"/>
          <w:lang w:val="fr-FR"/>
        </w:rPr>
        <w:t xml:space="preserve"> TRANG THÔNG TIN ĐẤU GIÁ TRỰC TUYẾN</w:t>
      </w:r>
    </w:p>
    <w:p w:rsidR="00C71CED" w:rsidRPr="00FA6771" w:rsidRDefault="00C71CED" w:rsidP="00C71CED">
      <w:pPr>
        <w:spacing w:before="120"/>
        <w:jc w:val="center"/>
        <w:rPr>
          <w:i/>
          <w:sz w:val="28"/>
          <w:szCs w:val="28"/>
          <w:lang w:val="fr-FR"/>
        </w:rPr>
      </w:pPr>
      <w:r w:rsidRPr="00FA6771">
        <w:rPr>
          <w:i/>
          <w:sz w:val="28"/>
          <w:szCs w:val="28"/>
          <w:lang w:val="fr-FR"/>
        </w:rPr>
        <w:t xml:space="preserve"> (Ban hành kèm theo Quyết định số</w:t>
      </w:r>
      <w:r w:rsidR="00E13A86">
        <w:rPr>
          <w:i/>
          <w:sz w:val="28"/>
          <w:szCs w:val="28"/>
          <w:lang w:val="fr-FR"/>
        </w:rPr>
        <w:t xml:space="preserve"> ..…/QĐ-HĐTĐ ngày     </w:t>
      </w:r>
      <w:r w:rsidRPr="00FA6771">
        <w:rPr>
          <w:i/>
          <w:sz w:val="28"/>
          <w:szCs w:val="28"/>
          <w:lang w:val="fr-FR"/>
        </w:rPr>
        <w:t xml:space="preserve"> tháng 02 năm 2025</w:t>
      </w:r>
    </w:p>
    <w:p w:rsidR="00C71CED" w:rsidRPr="00FA6771" w:rsidRDefault="00C71CED" w:rsidP="00C71CED">
      <w:pPr>
        <w:jc w:val="center"/>
        <w:rPr>
          <w:i/>
          <w:sz w:val="28"/>
          <w:szCs w:val="28"/>
          <w:lang w:val="fr-FR"/>
        </w:rPr>
      </w:pPr>
      <w:r w:rsidRPr="00FA6771">
        <w:rPr>
          <w:i/>
          <w:sz w:val="28"/>
          <w:szCs w:val="28"/>
          <w:lang w:val="fr-FR"/>
        </w:rPr>
        <w:t xml:space="preserve"> của Chủ tịch Hội đồng thẩm định trang thông tin đấu giá trưc tuyến)</w:t>
      </w:r>
    </w:p>
    <w:p w:rsidR="00C71CED" w:rsidRPr="00FA6771" w:rsidRDefault="00C71CED" w:rsidP="00C71CED">
      <w:pPr>
        <w:jc w:val="center"/>
        <w:rPr>
          <w:b/>
          <w:sz w:val="28"/>
          <w:szCs w:val="28"/>
          <w:lang w:val="fr-FR"/>
        </w:rPr>
      </w:pPr>
      <w:r w:rsidRPr="00FA6771">
        <w:rPr>
          <w:noProof/>
        </w:rPr>
        <mc:AlternateContent>
          <mc:Choice Requires="wps">
            <w:drawing>
              <wp:anchor distT="4294967295" distB="4294967295" distL="114300" distR="114300" simplePos="0" relativeHeight="251659264" behindDoc="0" locked="0" layoutInCell="1" allowOverlap="1" wp14:anchorId="442E8B82" wp14:editId="48AACF6C">
                <wp:simplePos x="0" y="0"/>
                <wp:positionH relativeFrom="column">
                  <wp:posOffset>2133600</wp:posOffset>
                </wp:positionH>
                <wp:positionV relativeFrom="paragraph">
                  <wp:posOffset>116839</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667E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8pt,9.2pt" to="330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"/>
            </w:pict>
          </mc:Fallback>
        </mc:AlternateContent>
      </w:r>
    </w:p>
    <w:p w:rsidR="00C71CED" w:rsidRPr="00FA6771" w:rsidRDefault="00C71CED" w:rsidP="00C71CED">
      <w:pPr>
        <w:jc w:val="center"/>
        <w:rPr>
          <w:b/>
          <w:sz w:val="18"/>
          <w:szCs w:val="28"/>
          <w:lang w:val="fr-FR"/>
        </w:rPr>
      </w:pPr>
    </w:p>
    <w:p w:rsidR="00C71CED" w:rsidRPr="00FA6771" w:rsidRDefault="00C71CED" w:rsidP="00C71CED">
      <w:pPr>
        <w:jc w:val="center"/>
        <w:rPr>
          <w:b/>
          <w:sz w:val="28"/>
          <w:szCs w:val="28"/>
          <w:lang w:val="fr-FR"/>
        </w:rPr>
      </w:pPr>
      <w:r w:rsidRPr="00FA6771">
        <w:rPr>
          <w:b/>
          <w:sz w:val="28"/>
          <w:szCs w:val="28"/>
          <w:lang w:val="fr-FR"/>
        </w:rPr>
        <w:t>CHƯƠNG I</w:t>
      </w:r>
    </w:p>
    <w:p w:rsidR="00C71CED" w:rsidRPr="00FA6771" w:rsidRDefault="00C71CED" w:rsidP="00C71CED">
      <w:pPr>
        <w:jc w:val="center"/>
        <w:rPr>
          <w:b/>
          <w:sz w:val="28"/>
          <w:szCs w:val="28"/>
          <w:lang w:val="fr-FR"/>
        </w:rPr>
      </w:pPr>
      <w:r w:rsidRPr="00FA6771">
        <w:rPr>
          <w:b/>
          <w:sz w:val="28"/>
          <w:szCs w:val="28"/>
          <w:lang w:val="fr-FR"/>
        </w:rPr>
        <w:t>QUY ĐỊNH CHUNG</w:t>
      </w:r>
    </w:p>
    <w:p w:rsidR="00C71CED" w:rsidRPr="00FA6771" w:rsidRDefault="00C71CED" w:rsidP="00C71CED">
      <w:pPr>
        <w:jc w:val="center"/>
        <w:rPr>
          <w:b/>
          <w:sz w:val="20"/>
          <w:szCs w:val="28"/>
          <w:lang w:val="fr-FR"/>
        </w:rPr>
      </w:pPr>
    </w:p>
    <w:p w:rsidR="00C71CED" w:rsidRPr="00FA6771" w:rsidRDefault="00C71CED" w:rsidP="004F7202">
      <w:pPr>
        <w:spacing w:before="120" w:after="120" w:line="264" w:lineRule="auto"/>
        <w:ind w:firstLine="720"/>
        <w:jc w:val="both"/>
        <w:rPr>
          <w:b/>
          <w:sz w:val="28"/>
          <w:szCs w:val="28"/>
          <w:lang w:val="fr-FR"/>
        </w:rPr>
      </w:pPr>
      <w:r w:rsidRPr="00FA6771">
        <w:rPr>
          <w:b/>
          <w:sz w:val="28"/>
          <w:szCs w:val="28"/>
          <w:lang w:val="fr-FR"/>
        </w:rPr>
        <w:t xml:space="preserve">Điều 1. Phạm vi điều chỉnh </w:t>
      </w:r>
    </w:p>
    <w:p w:rsidR="00026CA6" w:rsidRDefault="00C71CED" w:rsidP="004F7202">
      <w:pPr>
        <w:spacing w:before="120" w:after="120" w:line="264" w:lineRule="auto"/>
        <w:ind w:firstLine="720"/>
        <w:jc w:val="both"/>
        <w:rPr>
          <w:sz w:val="28"/>
          <w:szCs w:val="28"/>
          <w:lang w:val="fr-FR"/>
        </w:rPr>
      </w:pPr>
      <w:r w:rsidRPr="00FA6771">
        <w:rPr>
          <w:sz w:val="28"/>
          <w:szCs w:val="28"/>
          <w:lang w:val="fr-FR"/>
        </w:rPr>
        <w:t xml:space="preserve">Quy chế này quy định trách nhiệm, </w:t>
      </w:r>
      <w:r w:rsidR="00026CA6">
        <w:rPr>
          <w:sz w:val="28"/>
          <w:szCs w:val="28"/>
          <w:lang w:val="fr-FR"/>
        </w:rPr>
        <w:t xml:space="preserve">nguyên tắc hoạt động, mối quan hệ công tác của Hội đồng </w:t>
      </w:r>
      <w:r w:rsidR="000242F2">
        <w:rPr>
          <w:sz w:val="28"/>
          <w:szCs w:val="28"/>
          <w:lang w:val="fr-FR"/>
        </w:rPr>
        <w:t xml:space="preserve">thẩm định trang thông tin đấu giá trực tuyến (Hội đồng) </w:t>
      </w:r>
      <w:r w:rsidR="00026CA6">
        <w:rPr>
          <w:sz w:val="28"/>
          <w:szCs w:val="28"/>
          <w:lang w:val="fr-FR"/>
        </w:rPr>
        <w:t xml:space="preserve">và các </w:t>
      </w:r>
      <w:r w:rsidRPr="00FA6771">
        <w:rPr>
          <w:sz w:val="28"/>
          <w:szCs w:val="28"/>
          <w:lang w:val="fr-FR"/>
        </w:rPr>
        <w:t xml:space="preserve">thành viên </w:t>
      </w:r>
      <w:r w:rsidR="00026CA6">
        <w:rPr>
          <w:sz w:val="28"/>
          <w:szCs w:val="28"/>
          <w:lang w:val="fr-FR"/>
        </w:rPr>
        <w:t xml:space="preserve">của </w:t>
      </w:r>
      <w:r w:rsidR="00E35CDE">
        <w:rPr>
          <w:sz w:val="28"/>
          <w:szCs w:val="28"/>
          <w:lang w:val="fr-FR"/>
        </w:rPr>
        <w:t>Hội đồng thẩm đị</w:t>
      </w:r>
      <w:r w:rsidR="000242F2">
        <w:rPr>
          <w:sz w:val="28"/>
          <w:szCs w:val="28"/>
          <w:lang w:val="fr-FR"/>
        </w:rPr>
        <w:t>nh.</w:t>
      </w:r>
    </w:p>
    <w:p w:rsidR="00717312" w:rsidRPr="00353516" w:rsidRDefault="00717312" w:rsidP="004F7202">
      <w:pPr>
        <w:spacing w:before="120" w:after="120" w:line="264" w:lineRule="auto"/>
        <w:ind w:firstLine="720"/>
        <w:jc w:val="both"/>
        <w:rPr>
          <w:sz w:val="28"/>
          <w:szCs w:val="28"/>
        </w:rPr>
      </w:pPr>
      <w:r w:rsidRPr="00353516">
        <w:rPr>
          <w:b/>
          <w:bCs/>
          <w:sz w:val="28"/>
          <w:szCs w:val="28"/>
        </w:rPr>
        <w:t xml:space="preserve">Điều 2. </w:t>
      </w:r>
      <w:r w:rsidRPr="00353516">
        <w:rPr>
          <w:b/>
          <w:sz w:val="28"/>
          <w:szCs w:val="28"/>
        </w:rPr>
        <w:t>Đối tượng áp dụng</w:t>
      </w:r>
    </w:p>
    <w:p w:rsidR="00E35CDE" w:rsidRDefault="00717312" w:rsidP="004F7202">
      <w:pPr>
        <w:spacing w:before="120" w:after="120" w:line="264" w:lineRule="auto"/>
        <w:ind w:firstLine="720"/>
        <w:jc w:val="both"/>
        <w:rPr>
          <w:sz w:val="28"/>
          <w:szCs w:val="28"/>
        </w:rPr>
      </w:pPr>
      <w:r>
        <w:rPr>
          <w:sz w:val="28"/>
          <w:szCs w:val="28"/>
          <w:lang w:val="fr-FR"/>
        </w:rPr>
        <w:t>1</w:t>
      </w:r>
      <w:r w:rsidR="00C71CED" w:rsidRPr="00FA6771">
        <w:rPr>
          <w:sz w:val="28"/>
          <w:szCs w:val="28"/>
          <w:lang w:val="fr-FR"/>
        </w:rPr>
        <w:t xml:space="preserve">. Quy chế này áp dụng đối với </w:t>
      </w:r>
      <w:r w:rsidR="00026CA6">
        <w:rPr>
          <w:sz w:val="28"/>
          <w:szCs w:val="28"/>
          <w:lang w:val="fr-FR"/>
        </w:rPr>
        <w:t>Chủ tịch</w:t>
      </w:r>
      <w:r>
        <w:rPr>
          <w:sz w:val="28"/>
          <w:szCs w:val="28"/>
          <w:lang w:val="fr-FR"/>
        </w:rPr>
        <w:t xml:space="preserve"> và </w:t>
      </w:r>
      <w:r w:rsidR="00CC2F65">
        <w:rPr>
          <w:sz w:val="28"/>
          <w:szCs w:val="28"/>
          <w:lang w:val="fr-FR"/>
        </w:rPr>
        <w:t>thành viên Hội đồng để</w:t>
      </w:r>
      <w:r w:rsidR="00A54875">
        <w:rPr>
          <w:sz w:val="28"/>
          <w:szCs w:val="28"/>
          <w:lang w:val="fr-FR"/>
        </w:rPr>
        <w:t xml:space="preserve"> </w:t>
      </w:r>
      <w:r w:rsidR="00CC2F65">
        <w:rPr>
          <w:sz w:val="28"/>
          <w:szCs w:val="28"/>
          <w:lang w:val="fr-FR"/>
        </w:rPr>
        <w:t xml:space="preserve">thẩm định các điều kiện quy định tại Điều 5 Nghị định số </w:t>
      </w:r>
      <w:r w:rsidR="00CC2F65" w:rsidRPr="0091556D">
        <w:rPr>
          <w:sz w:val="28"/>
          <w:szCs w:val="28"/>
        </w:rPr>
        <w:t>172/2024/NĐ-CP ngày 27/12/2024 của Chính phủ ban hành quy định chi tiết một số điều và biện pháp thi hành Luật Đấu giá tài sản số 01/2016/QH14 được sửa đổi, bổ sung một số điều theo Luật số 37/2024/QH15</w:t>
      </w:r>
      <w:r w:rsidR="00CC2F65">
        <w:rPr>
          <w:sz w:val="28"/>
          <w:szCs w:val="28"/>
        </w:rPr>
        <w:t>; tính khả thi, hiệu quả của Đề án xây dựng trang thông tin đấu giá trực tuyến.</w:t>
      </w:r>
    </w:p>
    <w:p w:rsidR="00717312" w:rsidRDefault="00717312" w:rsidP="004F7202">
      <w:pPr>
        <w:spacing w:before="120" w:after="120" w:line="264" w:lineRule="auto"/>
        <w:ind w:firstLine="720"/>
        <w:jc w:val="both"/>
        <w:rPr>
          <w:sz w:val="28"/>
          <w:szCs w:val="28"/>
        </w:rPr>
      </w:pPr>
      <w:r>
        <w:rPr>
          <w:sz w:val="28"/>
          <w:szCs w:val="28"/>
        </w:rPr>
        <w:t>2. Các tổ chức hành nghề đấu giá tài sản và các cơ quan, tổ chức có liên quan đến hoạt động đấu giá tài sản.</w:t>
      </w:r>
    </w:p>
    <w:p w:rsidR="00C71CED" w:rsidRDefault="00C71CED" w:rsidP="004F7202">
      <w:pPr>
        <w:spacing w:before="120" w:after="120" w:line="264" w:lineRule="auto"/>
        <w:jc w:val="both"/>
        <w:rPr>
          <w:b/>
          <w:sz w:val="28"/>
          <w:szCs w:val="28"/>
        </w:rPr>
      </w:pPr>
      <w:r w:rsidRPr="00FA6771">
        <w:rPr>
          <w:b/>
          <w:sz w:val="28"/>
          <w:szCs w:val="28"/>
          <w:lang w:val="fr-FR"/>
        </w:rPr>
        <w:tab/>
      </w:r>
      <w:r w:rsidRPr="00FA6771">
        <w:rPr>
          <w:b/>
          <w:sz w:val="28"/>
          <w:szCs w:val="28"/>
        </w:rPr>
        <w:t xml:space="preserve">Điều </w:t>
      </w:r>
      <w:r w:rsidR="00717312">
        <w:rPr>
          <w:b/>
          <w:sz w:val="28"/>
          <w:szCs w:val="28"/>
        </w:rPr>
        <w:t>3</w:t>
      </w:r>
      <w:r w:rsidRPr="00FA6771">
        <w:rPr>
          <w:b/>
          <w:sz w:val="28"/>
          <w:szCs w:val="28"/>
        </w:rPr>
        <w:t>. Nguyên tắc hoạt động</w:t>
      </w:r>
    </w:p>
    <w:p w:rsidR="00717312" w:rsidRPr="00353516" w:rsidRDefault="00717312" w:rsidP="004F7202">
      <w:pPr>
        <w:spacing w:before="120" w:after="120" w:line="264" w:lineRule="auto"/>
        <w:ind w:firstLine="709"/>
        <w:jc w:val="both"/>
        <w:rPr>
          <w:sz w:val="28"/>
          <w:szCs w:val="28"/>
        </w:rPr>
      </w:pPr>
      <w:r>
        <w:rPr>
          <w:b/>
          <w:sz w:val="28"/>
          <w:szCs w:val="28"/>
        </w:rPr>
        <w:tab/>
      </w:r>
      <w:r w:rsidRPr="00353516">
        <w:rPr>
          <w:sz w:val="28"/>
          <w:szCs w:val="28"/>
        </w:rPr>
        <w:t>1. Thành viên Hội đồng hoạt động theo chế độ kiêm nhiệm, thực hiện nhiệm vụ theo sự phân công của Chủ tịch Hội đồng và chịu trách nhiệm về các nhiệm vụ được phân công. Các thành viên Hội đồng phải chịu trách nhiệm chung về kết quả thẩm định của Hội đồng.</w:t>
      </w:r>
    </w:p>
    <w:p w:rsidR="00717312" w:rsidRDefault="00717312" w:rsidP="004F7202">
      <w:pPr>
        <w:spacing w:before="120" w:after="120" w:line="264" w:lineRule="auto"/>
        <w:ind w:firstLine="709"/>
        <w:jc w:val="both"/>
        <w:rPr>
          <w:sz w:val="28"/>
          <w:szCs w:val="28"/>
        </w:rPr>
      </w:pPr>
      <w:r w:rsidRPr="00353516">
        <w:rPr>
          <w:sz w:val="28"/>
          <w:szCs w:val="28"/>
        </w:rPr>
        <w:t xml:space="preserve">2. Hội đồng làm việc theo nguyên tắc tập thể. Phiên họp </w:t>
      </w:r>
      <w:r w:rsidR="000242F2">
        <w:rPr>
          <w:sz w:val="28"/>
          <w:szCs w:val="28"/>
        </w:rPr>
        <w:t xml:space="preserve">để thẩm định </w:t>
      </w:r>
      <w:r w:rsidRPr="00353516">
        <w:rPr>
          <w:sz w:val="28"/>
          <w:szCs w:val="28"/>
        </w:rPr>
        <w:t xml:space="preserve">chỉ được tiến hành khi có mặt ít nhất 2/3 số lượng thành viên của Hội đồng </w:t>
      </w:r>
      <w:r w:rsidR="000242F2">
        <w:rPr>
          <w:sz w:val="28"/>
          <w:szCs w:val="28"/>
        </w:rPr>
        <w:t xml:space="preserve">thẩm định </w:t>
      </w:r>
      <w:r w:rsidRPr="00353516">
        <w:rPr>
          <w:sz w:val="28"/>
          <w:szCs w:val="28"/>
        </w:rPr>
        <w:t xml:space="preserve">tham dự. </w:t>
      </w:r>
    </w:p>
    <w:p w:rsidR="000242F2" w:rsidRDefault="00717312" w:rsidP="004F7202">
      <w:pPr>
        <w:spacing w:before="120" w:after="120" w:line="264" w:lineRule="auto"/>
        <w:ind w:firstLine="709"/>
        <w:jc w:val="both"/>
        <w:rPr>
          <w:sz w:val="28"/>
          <w:szCs w:val="28"/>
        </w:rPr>
      </w:pPr>
      <w:r w:rsidRPr="00353516">
        <w:rPr>
          <w:sz w:val="28"/>
          <w:szCs w:val="28"/>
        </w:rPr>
        <w:t xml:space="preserve">3. Hội đồng </w:t>
      </w:r>
      <w:r w:rsidR="000242F2">
        <w:rPr>
          <w:sz w:val="28"/>
          <w:szCs w:val="28"/>
        </w:rPr>
        <w:t xml:space="preserve">thẩm định </w:t>
      </w:r>
      <w:r w:rsidRPr="00353516">
        <w:rPr>
          <w:sz w:val="28"/>
          <w:szCs w:val="28"/>
        </w:rPr>
        <w:t>kết luận theo ý kiến đa số đã được biểu quyết và thông qua của thành viên Hội đồng</w:t>
      </w:r>
      <w:r w:rsidR="000242F2">
        <w:rPr>
          <w:sz w:val="28"/>
          <w:szCs w:val="28"/>
        </w:rPr>
        <w:t xml:space="preserve"> thẩm định</w:t>
      </w:r>
      <w:r w:rsidRPr="00353516">
        <w:rPr>
          <w:sz w:val="28"/>
          <w:szCs w:val="28"/>
        </w:rPr>
        <w:t xml:space="preserve"> có mặt tại phiên họp. </w:t>
      </w:r>
    </w:p>
    <w:p w:rsidR="00717312" w:rsidRPr="00353516" w:rsidRDefault="00717312" w:rsidP="004F7202">
      <w:pPr>
        <w:spacing w:before="120" w:after="120" w:line="264" w:lineRule="auto"/>
        <w:ind w:firstLine="709"/>
        <w:jc w:val="both"/>
        <w:rPr>
          <w:sz w:val="28"/>
          <w:szCs w:val="28"/>
        </w:rPr>
      </w:pPr>
      <w:r w:rsidRPr="00353516">
        <w:rPr>
          <w:sz w:val="28"/>
          <w:szCs w:val="28"/>
        </w:rPr>
        <w:t xml:space="preserve">4. Nội dung phiên họp </w:t>
      </w:r>
      <w:r w:rsidR="000242F2">
        <w:rPr>
          <w:sz w:val="28"/>
          <w:szCs w:val="28"/>
        </w:rPr>
        <w:t xml:space="preserve">thẩm định </w:t>
      </w:r>
      <w:r w:rsidRPr="00353516">
        <w:rPr>
          <w:sz w:val="28"/>
          <w:szCs w:val="28"/>
        </w:rPr>
        <w:t>phải được lập thành Biên bản cuộc họp thẩm định, gồm những nội dung cơ bản sau: Thành phần dự họp; cơ sở pháp lý; nội dung cuộc họp, ý kiến của thành viên Hội đồng</w:t>
      </w:r>
      <w:r w:rsidR="00A54875">
        <w:rPr>
          <w:sz w:val="28"/>
          <w:szCs w:val="28"/>
        </w:rPr>
        <w:t xml:space="preserve"> thẩm định</w:t>
      </w:r>
      <w:r w:rsidRPr="00353516">
        <w:rPr>
          <w:sz w:val="28"/>
          <w:szCs w:val="28"/>
        </w:rPr>
        <w:t>, kết quả biểu quyết của Hội đồng</w:t>
      </w:r>
      <w:r w:rsidR="00A54875">
        <w:rPr>
          <w:sz w:val="28"/>
          <w:szCs w:val="28"/>
        </w:rPr>
        <w:t xml:space="preserve"> </w:t>
      </w:r>
      <w:r w:rsidRPr="00353516">
        <w:rPr>
          <w:sz w:val="28"/>
          <w:szCs w:val="28"/>
        </w:rPr>
        <w:t>gồm: kết quả thẩm định, ý kiến bảo lưu của thành viên Hội đồng</w:t>
      </w:r>
      <w:r w:rsidR="006215BB">
        <w:rPr>
          <w:sz w:val="28"/>
          <w:szCs w:val="28"/>
        </w:rPr>
        <w:t xml:space="preserve"> </w:t>
      </w:r>
      <w:r w:rsidRPr="00353516">
        <w:rPr>
          <w:sz w:val="28"/>
          <w:szCs w:val="28"/>
        </w:rPr>
        <w:t>(nếu có), kiến nghị của Hội đồng; họ tên, chữ ký của các thành viên Hội đồng.</w:t>
      </w:r>
    </w:p>
    <w:p w:rsidR="000242F2" w:rsidRDefault="00717312" w:rsidP="004F7202">
      <w:pPr>
        <w:spacing w:before="120" w:after="120" w:line="264" w:lineRule="auto"/>
        <w:ind w:firstLine="709"/>
        <w:jc w:val="both"/>
        <w:rPr>
          <w:sz w:val="28"/>
          <w:szCs w:val="28"/>
        </w:rPr>
      </w:pPr>
      <w:r w:rsidRPr="00353516">
        <w:rPr>
          <w:sz w:val="28"/>
          <w:szCs w:val="28"/>
        </w:rPr>
        <w:lastRenderedPageBreak/>
        <w:t xml:space="preserve">5. Hội đồng tổ chức họp thẩm định khi có hồ sơ đề nghị </w:t>
      </w:r>
      <w:r w:rsidR="000242F2">
        <w:rPr>
          <w:sz w:val="28"/>
          <w:szCs w:val="28"/>
        </w:rPr>
        <w:t xml:space="preserve">xây dựng trang thông tin đấu giá trực tuyến </w:t>
      </w:r>
      <w:r w:rsidRPr="00353516">
        <w:rPr>
          <w:sz w:val="28"/>
          <w:szCs w:val="28"/>
        </w:rPr>
        <w:t xml:space="preserve">của </w:t>
      </w:r>
      <w:r w:rsidR="000242F2">
        <w:rPr>
          <w:sz w:val="28"/>
          <w:szCs w:val="28"/>
        </w:rPr>
        <w:t>tổ chức hành nghề đấu giá tài sản hoặc của tổ chức mà Nhà nước sở hữu 100% vốn điều lệ do Ngân hàng Nhà nước Việt Nam thành lập để xử lý nợ xấu của tổ chức tín dụng.</w:t>
      </w:r>
    </w:p>
    <w:p w:rsidR="00717312" w:rsidRPr="00353516" w:rsidRDefault="00717312" w:rsidP="004F7202">
      <w:pPr>
        <w:spacing w:before="120" w:after="120" w:line="264" w:lineRule="auto"/>
        <w:ind w:firstLine="709"/>
        <w:jc w:val="both"/>
        <w:rPr>
          <w:sz w:val="28"/>
          <w:szCs w:val="28"/>
        </w:rPr>
      </w:pPr>
      <w:r w:rsidRPr="00353516">
        <w:rPr>
          <w:sz w:val="28"/>
          <w:szCs w:val="28"/>
        </w:rPr>
        <w:t xml:space="preserve">6. Chủ tịch Hội đồng sử dụng con dấu của Sở </w:t>
      </w:r>
      <w:r>
        <w:rPr>
          <w:sz w:val="28"/>
          <w:szCs w:val="28"/>
        </w:rPr>
        <w:t>Tư pháp</w:t>
      </w:r>
      <w:r w:rsidRPr="00353516">
        <w:rPr>
          <w:sz w:val="28"/>
          <w:szCs w:val="28"/>
        </w:rPr>
        <w:t>.</w:t>
      </w:r>
    </w:p>
    <w:p w:rsidR="00C71CED" w:rsidRPr="00FA6771" w:rsidRDefault="00C71CED" w:rsidP="004F7202">
      <w:pPr>
        <w:spacing w:before="120" w:after="120" w:line="264" w:lineRule="auto"/>
        <w:jc w:val="center"/>
        <w:rPr>
          <w:b/>
          <w:sz w:val="28"/>
          <w:szCs w:val="28"/>
        </w:rPr>
      </w:pPr>
      <w:r w:rsidRPr="00FA6771">
        <w:rPr>
          <w:b/>
          <w:sz w:val="28"/>
          <w:szCs w:val="28"/>
        </w:rPr>
        <w:t>CHƯƠNG II</w:t>
      </w:r>
    </w:p>
    <w:p w:rsidR="00C71CED" w:rsidRPr="00FA6771" w:rsidRDefault="00384E3D" w:rsidP="004F7202">
      <w:pPr>
        <w:spacing w:before="120" w:after="120" w:line="264" w:lineRule="auto"/>
        <w:jc w:val="center"/>
        <w:rPr>
          <w:b/>
          <w:sz w:val="28"/>
          <w:szCs w:val="28"/>
        </w:rPr>
      </w:pPr>
      <w:r>
        <w:rPr>
          <w:b/>
          <w:sz w:val="28"/>
          <w:szCs w:val="28"/>
        </w:rPr>
        <w:t>TRÁCH NHIỆM VÀ QUYỀN HẠN CỦA HỘI ĐỒNG</w:t>
      </w:r>
    </w:p>
    <w:p w:rsidR="00C71CED" w:rsidRPr="00FA6771" w:rsidRDefault="00C71CED" w:rsidP="004F7202">
      <w:pPr>
        <w:spacing w:before="120" w:after="120" w:line="264" w:lineRule="auto"/>
        <w:jc w:val="center"/>
        <w:rPr>
          <w:b/>
          <w:sz w:val="6"/>
          <w:szCs w:val="28"/>
        </w:rPr>
      </w:pPr>
    </w:p>
    <w:p w:rsidR="00384E3D" w:rsidRPr="00353516" w:rsidRDefault="00C71CED" w:rsidP="004F7202">
      <w:pPr>
        <w:spacing w:before="120" w:after="120" w:line="264" w:lineRule="auto"/>
        <w:ind w:firstLine="720"/>
        <w:jc w:val="both"/>
        <w:rPr>
          <w:sz w:val="28"/>
          <w:szCs w:val="28"/>
        </w:rPr>
      </w:pPr>
      <w:r w:rsidRPr="00FA6771">
        <w:rPr>
          <w:b/>
          <w:bCs/>
          <w:sz w:val="28"/>
          <w:szCs w:val="28"/>
        </w:rPr>
        <w:t>Điề</w:t>
      </w:r>
      <w:r w:rsidR="00384E3D">
        <w:rPr>
          <w:b/>
          <w:bCs/>
          <w:sz w:val="28"/>
          <w:szCs w:val="28"/>
        </w:rPr>
        <w:t xml:space="preserve">u 4. </w:t>
      </w:r>
      <w:r w:rsidR="00384E3D" w:rsidRPr="00384E3D">
        <w:rPr>
          <w:b/>
          <w:bCs/>
          <w:sz w:val="28"/>
          <w:szCs w:val="28"/>
          <w:shd w:val="clear" w:color="auto" w:fill="FFFFFF"/>
        </w:rPr>
        <w:t xml:space="preserve">Trách nhiệm </w:t>
      </w:r>
      <w:r w:rsidR="00384E3D" w:rsidRPr="00384E3D">
        <w:rPr>
          <w:b/>
          <w:sz w:val="28"/>
          <w:szCs w:val="28"/>
        </w:rPr>
        <w:t>của Hội đồng</w:t>
      </w:r>
      <w:r w:rsidR="00384E3D" w:rsidRPr="00353516">
        <w:rPr>
          <w:sz w:val="28"/>
          <w:szCs w:val="28"/>
        </w:rPr>
        <w:t xml:space="preserve"> </w:t>
      </w:r>
    </w:p>
    <w:p w:rsidR="00384E3D" w:rsidRPr="00353516" w:rsidRDefault="0023320B" w:rsidP="004F7202">
      <w:pPr>
        <w:spacing w:before="120" w:after="120" w:line="264" w:lineRule="auto"/>
        <w:ind w:firstLine="720"/>
        <w:jc w:val="both"/>
        <w:rPr>
          <w:sz w:val="28"/>
          <w:szCs w:val="28"/>
        </w:rPr>
      </w:pPr>
      <w:r>
        <w:rPr>
          <w:sz w:val="28"/>
          <w:szCs w:val="28"/>
        </w:rPr>
        <w:t>1.</w:t>
      </w:r>
      <w:r w:rsidR="00384E3D" w:rsidRPr="00353516">
        <w:rPr>
          <w:sz w:val="28"/>
          <w:szCs w:val="28"/>
        </w:rPr>
        <w:t xml:space="preserve"> Tuân thủ trình tự thẩm đị</w:t>
      </w:r>
      <w:r w:rsidR="00384E3D">
        <w:rPr>
          <w:sz w:val="28"/>
          <w:szCs w:val="28"/>
        </w:rPr>
        <w:t xml:space="preserve">nh, phê duyệt trang thông tin đấu giá trực truyến theo </w:t>
      </w:r>
      <w:r w:rsidR="00384E3D" w:rsidRPr="00353516">
        <w:rPr>
          <w:sz w:val="28"/>
          <w:szCs w:val="28"/>
        </w:rPr>
        <w:t xml:space="preserve">quy định </w:t>
      </w:r>
      <w:r w:rsidR="00384E3D">
        <w:rPr>
          <w:sz w:val="28"/>
          <w:szCs w:val="28"/>
        </w:rPr>
        <w:t>của pháp luật đấu giá tài sản và các quy định pháp luật có liên quan.</w:t>
      </w:r>
    </w:p>
    <w:p w:rsidR="00384E3D" w:rsidRDefault="0023320B" w:rsidP="004F7202">
      <w:pPr>
        <w:spacing w:before="120" w:after="120" w:line="264" w:lineRule="auto"/>
        <w:ind w:firstLine="720"/>
        <w:jc w:val="both"/>
        <w:rPr>
          <w:sz w:val="28"/>
          <w:szCs w:val="28"/>
        </w:rPr>
      </w:pPr>
      <w:r>
        <w:rPr>
          <w:sz w:val="28"/>
          <w:szCs w:val="28"/>
        </w:rPr>
        <w:t>2.</w:t>
      </w:r>
      <w:r w:rsidR="00384E3D" w:rsidRPr="00353516">
        <w:rPr>
          <w:sz w:val="28"/>
          <w:szCs w:val="28"/>
        </w:rPr>
        <w:t xml:space="preserve"> Bảo đảm tính độc lập về chuyên môn nghiệp vụ; tính trung thực, khách quan trong quá trình thẩm đị</w:t>
      </w:r>
      <w:r w:rsidR="00384E3D">
        <w:rPr>
          <w:sz w:val="28"/>
          <w:szCs w:val="28"/>
        </w:rPr>
        <w:t>nh, phê duyệt</w:t>
      </w:r>
      <w:r w:rsidR="00384E3D" w:rsidRPr="00353516">
        <w:rPr>
          <w:sz w:val="28"/>
          <w:szCs w:val="28"/>
        </w:rPr>
        <w:t xml:space="preserve"> </w:t>
      </w:r>
      <w:r w:rsidR="00450411">
        <w:rPr>
          <w:sz w:val="28"/>
          <w:szCs w:val="28"/>
        </w:rPr>
        <w:t xml:space="preserve">trang thông tin đấu giá tài sản </w:t>
      </w:r>
      <w:r w:rsidR="00384E3D" w:rsidRPr="00353516">
        <w:rPr>
          <w:sz w:val="28"/>
          <w:szCs w:val="28"/>
        </w:rPr>
        <w:t>và chịu trách nhiệm về kết quả thẩm đị</w:t>
      </w:r>
      <w:r w:rsidR="00384E3D">
        <w:rPr>
          <w:sz w:val="28"/>
          <w:szCs w:val="28"/>
        </w:rPr>
        <w:t>nh.</w:t>
      </w:r>
    </w:p>
    <w:p w:rsidR="00384E3D" w:rsidRPr="00353516" w:rsidRDefault="0023320B" w:rsidP="004F7202">
      <w:pPr>
        <w:spacing w:before="120" w:after="120" w:line="264" w:lineRule="auto"/>
        <w:ind w:firstLine="720"/>
        <w:jc w:val="both"/>
        <w:rPr>
          <w:sz w:val="28"/>
          <w:szCs w:val="28"/>
        </w:rPr>
      </w:pPr>
      <w:r>
        <w:rPr>
          <w:sz w:val="28"/>
          <w:szCs w:val="28"/>
        </w:rPr>
        <w:t>3.</w:t>
      </w:r>
      <w:r w:rsidR="00384E3D" w:rsidRPr="00353516">
        <w:rPr>
          <w:sz w:val="28"/>
          <w:szCs w:val="28"/>
        </w:rPr>
        <w:t xml:space="preserve"> Bảo mật thông tin theo quy định của pháp luật.</w:t>
      </w:r>
    </w:p>
    <w:p w:rsidR="00384E3D" w:rsidRPr="00384E3D" w:rsidRDefault="00384E3D" w:rsidP="004F7202">
      <w:pPr>
        <w:spacing w:before="120" w:after="120" w:line="264" w:lineRule="auto"/>
        <w:ind w:firstLine="720"/>
        <w:jc w:val="both"/>
        <w:rPr>
          <w:b/>
          <w:sz w:val="28"/>
          <w:szCs w:val="28"/>
        </w:rPr>
      </w:pPr>
      <w:r w:rsidRPr="00384E3D">
        <w:rPr>
          <w:b/>
          <w:sz w:val="28"/>
          <w:szCs w:val="28"/>
        </w:rPr>
        <w:t xml:space="preserve">Điều 5. </w:t>
      </w:r>
      <w:r w:rsidRPr="00384E3D">
        <w:rPr>
          <w:b/>
          <w:bCs/>
          <w:sz w:val="28"/>
          <w:szCs w:val="28"/>
          <w:shd w:val="clear" w:color="auto" w:fill="FFFFFF"/>
        </w:rPr>
        <w:t xml:space="preserve">Quyền hạn </w:t>
      </w:r>
      <w:r w:rsidRPr="00384E3D">
        <w:rPr>
          <w:b/>
          <w:sz w:val="28"/>
          <w:szCs w:val="28"/>
        </w:rPr>
        <w:t xml:space="preserve">của Hội đồng </w:t>
      </w:r>
    </w:p>
    <w:p w:rsidR="00384E3D" w:rsidRPr="00384E3D" w:rsidRDefault="0023320B" w:rsidP="004F7202">
      <w:pPr>
        <w:pStyle w:val="NormalWeb"/>
        <w:shd w:val="clear" w:color="auto" w:fill="FFFFFF"/>
        <w:spacing w:before="120" w:beforeAutospacing="0" w:after="120" w:afterAutospacing="0" w:line="264" w:lineRule="auto"/>
        <w:ind w:firstLine="720"/>
        <w:jc w:val="both"/>
        <w:textAlignment w:val="baseline"/>
        <w:rPr>
          <w:sz w:val="28"/>
          <w:szCs w:val="28"/>
        </w:rPr>
      </w:pPr>
      <w:r>
        <w:rPr>
          <w:sz w:val="28"/>
          <w:szCs w:val="28"/>
          <w:bdr w:val="none" w:sz="0" w:space="0" w:color="auto" w:frame="1"/>
          <w:lang w:val="en-US"/>
        </w:rPr>
        <w:t>1.</w:t>
      </w:r>
      <w:r w:rsidR="00384E3D">
        <w:rPr>
          <w:sz w:val="28"/>
          <w:szCs w:val="28"/>
          <w:bdr w:val="none" w:sz="0" w:space="0" w:color="auto" w:frame="1"/>
          <w:lang w:val="en-US"/>
        </w:rPr>
        <w:t xml:space="preserve"> </w:t>
      </w:r>
      <w:r w:rsidR="00384E3D" w:rsidRPr="00384E3D">
        <w:rPr>
          <w:sz w:val="28"/>
          <w:szCs w:val="28"/>
          <w:bdr w:val="none" w:sz="0" w:space="0" w:color="auto" w:frame="1"/>
        </w:rPr>
        <w:t xml:space="preserve">Có quyền yêu cầu các cơ quan, tổ chức </w:t>
      </w:r>
      <w:r w:rsidR="00384E3D" w:rsidRPr="00384E3D">
        <w:rPr>
          <w:sz w:val="28"/>
          <w:szCs w:val="28"/>
          <w:bdr w:val="none" w:sz="0" w:space="0" w:color="auto" w:frame="1"/>
          <w:lang w:val="en-US"/>
        </w:rPr>
        <w:t>đề nghị phê</w:t>
      </w:r>
      <w:r w:rsidR="00384E3D">
        <w:rPr>
          <w:sz w:val="28"/>
          <w:szCs w:val="28"/>
          <w:bdr w:val="none" w:sz="0" w:space="0" w:color="auto" w:frame="1"/>
          <w:lang w:val="en-US"/>
        </w:rPr>
        <w:t xml:space="preserve"> </w:t>
      </w:r>
      <w:r w:rsidR="00384E3D" w:rsidRPr="00384E3D">
        <w:rPr>
          <w:sz w:val="28"/>
          <w:szCs w:val="28"/>
          <w:bdr w:val="none" w:sz="0" w:space="0" w:color="auto" w:frame="1"/>
          <w:lang w:val="en-US"/>
        </w:rPr>
        <w:t xml:space="preserve">duyệt trang thông tin đấu giá trực tuyến </w:t>
      </w:r>
      <w:r w:rsidR="00384E3D" w:rsidRPr="00384E3D">
        <w:rPr>
          <w:sz w:val="28"/>
          <w:szCs w:val="28"/>
          <w:bdr w:val="none" w:sz="0" w:space="0" w:color="auto" w:frame="1"/>
        </w:rPr>
        <w:t>cung cấp hồ sơ, giấy tờ có liên quan phục vụ công tác th</w:t>
      </w:r>
      <w:r w:rsidR="00384E3D" w:rsidRPr="00384E3D">
        <w:rPr>
          <w:sz w:val="28"/>
          <w:szCs w:val="28"/>
        </w:rPr>
        <w:t>ẩ</w:t>
      </w:r>
      <w:r w:rsidR="00384E3D">
        <w:rPr>
          <w:sz w:val="28"/>
          <w:szCs w:val="28"/>
          <w:bdr w:val="none" w:sz="0" w:space="0" w:color="auto" w:frame="1"/>
        </w:rPr>
        <w:t>m định</w:t>
      </w:r>
      <w:r w:rsidR="00384E3D">
        <w:rPr>
          <w:sz w:val="28"/>
          <w:szCs w:val="28"/>
          <w:bdr w:val="none" w:sz="0" w:space="0" w:color="auto" w:frame="1"/>
          <w:lang w:val="en-US"/>
        </w:rPr>
        <w:t>, phê duyệt trang thông tin đấu gía trực tuyến.</w:t>
      </w:r>
    </w:p>
    <w:p w:rsidR="00384E3D" w:rsidRPr="00384E3D" w:rsidRDefault="0023320B" w:rsidP="004F7202">
      <w:pPr>
        <w:pStyle w:val="NormalWeb"/>
        <w:shd w:val="clear" w:color="auto" w:fill="FFFFFF"/>
        <w:spacing w:before="120" w:beforeAutospacing="0" w:after="120" w:afterAutospacing="0" w:line="264" w:lineRule="auto"/>
        <w:ind w:firstLine="720"/>
        <w:jc w:val="both"/>
        <w:textAlignment w:val="baseline"/>
        <w:rPr>
          <w:sz w:val="28"/>
          <w:szCs w:val="28"/>
        </w:rPr>
      </w:pPr>
      <w:r>
        <w:rPr>
          <w:sz w:val="28"/>
          <w:szCs w:val="28"/>
          <w:bdr w:val="none" w:sz="0" w:space="0" w:color="auto" w:frame="1"/>
          <w:lang w:val="en-US"/>
        </w:rPr>
        <w:t>2.</w:t>
      </w:r>
      <w:r w:rsidR="00384E3D" w:rsidRPr="00384E3D">
        <w:rPr>
          <w:sz w:val="28"/>
          <w:szCs w:val="28"/>
          <w:bdr w:val="none" w:sz="0" w:space="0" w:color="auto" w:frame="1"/>
        </w:rPr>
        <w:t xml:space="preserve"> Hội đồng có thể mời các cơ quan chuyên môn, các chuyên gia tham gia thẩm định </w:t>
      </w:r>
      <w:r w:rsidR="00384E3D">
        <w:rPr>
          <w:sz w:val="28"/>
          <w:szCs w:val="28"/>
          <w:bdr w:val="none" w:sz="0" w:space="0" w:color="auto" w:frame="1"/>
          <w:lang w:val="en-US"/>
        </w:rPr>
        <w:t>trang thông tin đấu giá trực tuyến</w:t>
      </w:r>
      <w:r w:rsidR="00384E3D" w:rsidRPr="00384E3D">
        <w:rPr>
          <w:sz w:val="28"/>
          <w:szCs w:val="28"/>
          <w:bdr w:val="none" w:sz="0" w:space="0" w:color="auto" w:frame="1"/>
        </w:rPr>
        <w:t>.</w:t>
      </w:r>
    </w:p>
    <w:p w:rsidR="00384E3D" w:rsidRPr="00353516" w:rsidRDefault="0023320B" w:rsidP="004F7202">
      <w:pPr>
        <w:spacing w:before="120" w:after="120" w:line="264" w:lineRule="auto"/>
        <w:ind w:firstLine="720"/>
        <w:jc w:val="both"/>
        <w:rPr>
          <w:sz w:val="28"/>
          <w:szCs w:val="28"/>
        </w:rPr>
      </w:pPr>
      <w:r>
        <w:rPr>
          <w:sz w:val="28"/>
          <w:szCs w:val="28"/>
        </w:rPr>
        <w:t>3.</w:t>
      </w:r>
      <w:r w:rsidR="00384E3D" w:rsidRPr="00353516">
        <w:rPr>
          <w:sz w:val="28"/>
          <w:szCs w:val="28"/>
        </w:rPr>
        <w:t xml:space="preserve"> Tổ chức các phiên họp hoặc tổ chức lấy ý kiến để xử lý các vấn đề phát sinh.</w:t>
      </w:r>
    </w:p>
    <w:p w:rsidR="001242F5" w:rsidRPr="00353516" w:rsidRDefault="001242F5" w:rsidP="004F7202">
      <w:pPr>
        <w:spacing w:before="120" w:after="120" w:line="264" w:lineRule="auto"/>
        <w:ind w:firstLine="720"/>
        <w:jc w:val="both"/>
        <w:rPr>
          <w:b/>
          <w:sz w:val="28"/>
          <w:szCs w:val="28"/>
        </w:rPr>
      </w:pPr>
      <w:r w:rsidRPr="00353516">
        <w:rPr>
          <w:b/>
          <w:sz w:val="28"/>
          <w:szCs w:val="28"/>
        </w:rPr>
        <w:t xml:space="preserve">Điều </w:t>
      </w:r>
      <w:r>
        <w:rPr>
          <w:b/>
          <w:sz w:val="28"/>
          <w:szCs w:val="28"/>
        </w:rPr>
        <w:t>6</w:t>
      </w:r>
      <w:r w:rsidRPr="00353516">
        <w:rPr>
          <w:b/>
          <w:sz w:val="28"/>
          <w:szCs w:val="28"/>
        </w:rPr>
        <w:t>. Nhiệm vụ và quyền hạn của Chủ tịch Hội đồng</w:t>
      </w:r>
    </w:p>
    <w:p w:rsidR="001242F5" w:rsidRPr="00353516" w:rsidRDefault="001242F5" w:rsidP="004F7202">
      <w:pPr>
        <w:pStyle w:val="NormalWeb"/>
        <w:shd w:val="clear" w:color="auto" w:fill="FFFFFF"/>
        <w:spacing w:before="120" w:beforeAutospacing="0" w:after="120" w:afterAutospacing="0" w:line="264" w:lineRule="auto"/>
        <w:ind w:firstLine="720"/>
        <w:jc w:val="both"/>
        <w:rPr>
          <w:sz w:val="28"/>
          <w:szCs w:val="28"/>
          <w:lang w:val="en-US"/>
        </w:rPr>
      </w:pPr>
      <w:r w:rsidRPr="00353516">
        <w:rPr>
          <w:sz w:val="28"/>
          <w:szCs w:val="28"/>
          <w:lang w:val="en-US"/>
        </w:rPr>
        <w:t>1.</w:t>
      </w:r>
      <w:r w:rsidRPr="00353516">
        <w:rPr>
          <w:sz w:val="28"/>
          <w:szCs w:val="28"/>
        </w:rPr>
        <w:t xml:space="preserve"> Chịu trách nhiệm tr</w:t>
      </w:r>
      <w:r w:rsidRPr="00353516">
        <w:rPr>
          <w:sz w:val="28"/>
          <w:szCs w:val="28"/>
          <w:shd w:val="clear" w:color="auto" w:fill="FFFFFF"/>
        </w:rPr>
        <w:t>ướ</w:t>
      </w:r>
      <w:r w:rsidRPr="00353516">
        <w:rPr>
          <w:sz w:val="28"/>
          <w:szCs w:val="28"/>
        </w:rPr>
        <w:t>c</w:t>
      </w:r>
      <w:r w:rsidRPr="00353516">
        <w:rPr>
          <w:rStyle w:val="apple-converted-space"/>
          <w:rFonts w:eastAsia="Calibri"/>
          <w:sz w:val="28"/>
          <w:szCs w:val="28"/>
        </w:rPr>
        <w:t> </w:t>
      </w:r>
      <w:r w:rsidRPr="00353516">
        <w:rPr>
          <w:sz w:val="28"/>
          <w:szCs w:val="28"/>
        </w:rPr>
        <w:t>Ủy</w:t>
      </w:r>
      <w:r w:rsidRPr="00353516">
        <w:rPr>
          <w:rStyle w:val="apple-converted-space"/>
          <w:rFonts w:eastAsia="Calibri"/>
          <w:sz w:val="28"/>
          <w:szCs w:val="28"/>
        </w:rPr>
        <w:t> </w:t>
      </w:r>
      <w:r w:rsidRPr="00353516">
        <w:rPr>
          <w:sz w:val="28"/>
          <w:szCs w:val="28"/>
        </w:rPr>
        <w:t>ban nhân dân tỉnh về hoạt động của Hội đồng</w:t>
      </w:r>
      <w:r w:rsidRPr="00353516">
        <w:rPr>
          <w:sz w:val="28"/>
          <w:szCs w:val="28"/>
          <w:lang w:val="en-US"/>
        </w:rPr>
        <w:t>.</w:t>
      </w:r>
    </w:p>
    <w:p w:rsidR="001242F5" w:rsidRPr="00353516" w:rsidRDefault="001242F5" w:rsidP="004F7202">
      <w:pPr>
        <w:pStyle w:val="NormalWeb"/>
        <w:shd w:val="clear" w:color="auto" w:fill="FFFFFF"/>
        <w:spacing w:before="120" w:beforeAutospacing="0" w:after="120" w:afterAutospacing="0" w:line="264" w:lineRule="auto"/>
        <w:ind w:firstLine="720"/>
        <w:jc w:val="both"/>
        <w:rPr>
          <w:sz w:val="28"/>
          <w:szCs w:val="28"/>
          <w:lang w:val="en-US"/>
        </w:rPr>
      </w:pPr>
      <w:r w:rsidRPr="00353516">
        <w:rPr>
          <w:sz w:val="28"/>
          <w:szCs w:val="28"/>
          <w:lang w:val="en-US"/>
        </w:rPr>
        <w:t>2.</w:t>
      </w:r>
      <w:r w:rsidRPr="00353516">
        <w:rPr>
          <w:sz w:val="28"/>
          <w:szCs w:val="28"/>
        </w:rPr>
        <w:t xml:space="preserve"> Ban hành quy chế</w:t>
      </w:r>
      <w:r w:rsidRPr="00353516">
        <w:rPr>
          <w:rStyle w:val="apple-converted-space"/>
          <w:rFonts w:eastAsia="Calibri"/>
          <w:sz w:val="28"/>
          <w:szCs w:val="28"/>
        </w:rPr>
        <w:t> </w:t>
      </w:r>
      <w:r w:rsidRPr="00353516">
        <w:rPr>
          <w:sz w:val="28"/>
          <w:szCs w:val="28"/>
        </w:rPr>
        <w:t>hoạt động của Hội đồng; quyết định thành lập Tổ</w:t>
      </w:r>
      <w:r w:rsidRPr="00353516">
        <w:rPr>
          <w:rStyle w:val="apple-converted-space"/>
          <w:rFonts w:eastAsia="Calibri"/>
          <w:sz w:val="28"/>
          <w:szCs w:val="28"/>
        </w:rPr>
        <w:t> </w:t>
      </w:r>
      <w:r w:rsidRPr="00353516">
        <w:rPr>
          <w:sz w:val="28"/>
          <w:szCs w:val="28"/>
        </w:rPr>
        <w:t>giúp việc của Hội đồng (nếu cần thiết)</w:t>
      </w:r>
      <w:r w:rsidRPr="00353516">
        <w:rPr>
          <w:sz w:val="28"/>
          <w:szCs w:val="28"/>
          <w:lang w:val="en-US"/>
        </w:rPr>
        <w:t>.</w:t>
      </w:r>
    </w:p>
    <w:p w:rsidR="001242F5" w:rsidRPr="00353516" w:rsidRDefault="001242F5" w:rsidP="004F7202">
      <w:pPr>
        <w:pStyle w:val="NormalWeb"/>
        <w:shd w:val="clear" w:color="auto" w:fill="FFFFFF"/>
        <w:spacing w:before="120" w:beforeAutospacing="0" w:after="120" w:afterAutospacing="0" w:line="264" w:lineRule="auto"/>
        <w:ind w:firstLine="720"/>
        <w:jc w:val="both"/>
        <w:rPr>
          <w:sz w:val="28"/>
          <w:szCs w:val="28"/>
          <w:lang w:val="en-US"/>
        </w:rPr>
      </w:pPr>
      <w:r w:rsidRPr="00353516">
        <w:rPr>
          <w:sz w:val="28"/>
          <w:szCs w:val="28"/>
          <w:lang w:val="en-US"/>
        </w:rPr>
        <w:t>3.</w:t>
      </w:r>
      <w:r w:rsidRPr="00353516">
        <w:rPr>
          <w:sz w:val="28"/>
          <w:szCs w:val="28"/>
        </w:rPr>
        <w:t xml:space="preserve"> Chỉ đạo chung hoạt động của Hội đồng; điều hành, phân công nhiệm vụ cho các thành viên Hội đồng; đôn đốc, kiểm tra việc thực hiện các nhiệm vụ đã giao</w:t>
      </w:r>
      <w:r w:rsidRPr="00353516">
        <w:rPr>
          <w:sz w:val="28"/>
          <w:szCs w:val="28"/>
          <w:lang w:val="en-US"/>
        </w:rPr>
        <w:t>.</w:t>
      </w:r>
    </w:p>
    <w:p w:rsidR="001242F5" w:rsidRPr="001242F5" w:rsidRDefault="001242F5" w:rsidP="004F7202">
      <w:pPr>
        <w:pStyle w:val="NormalWeb"/>
        <w:shd w:val="clear" w:color="auto" w:fill="FFFFFF"/>
        <w:spacing w:before="120" w:beforeAutospacing="0" w:after="120" w:afterAutospacing="0" w:line="264" w:lineRule="auto"/>
        <w:ind w:firstLine="720"/>
        <w:jc w:val="both"/>
        <w:rPr>
          <w:sz w:val="28"/>
          <w:szCs w:val="28"/>
          <w:lang w:val="en-US"/>
        </w:rPr>
      </w:pPr>
      <w:r w:rsidRPr="00353516">
        <w:rPr>
          <w:sz w:val="28"/>
          <w:szCs w:val="28"/>
          <w:lang w:val="en-US"/>
        </w:rPr>
        <w:t>4.</w:t>
      </w:r>
      <w:r w:rsidR="007B29B0">
        <w:rPr>
          <w:sz w:val="28"/>
          <w:szCs w:val="28"/>
        </w:rPr>
        <w:t xml:space="preserve"> Triệu tập và điều hành</w:t>
      </w:r>
      <w:r w:rsidR="007B29B0">
        <w:rPr>
          <w:sz w:val="28"/>
          <w:szCs w:val="28"/>
          <w:lang w:val="en-US"/>
        </w:rPr>
        <w:t xml:space="preserve"> hoặc ủy quyền cho Phó Chủ tịch Hội đồng điều hành </w:t>
      </w:r>
      <w:r w:rsidRPr="00353516">
        <w:rPr>
          <w:sz w:val="28"/>
          <w:szCs w:val="28"/>
        </w:rPr>
        <w:t xml:space="preserve">các cuộc họp của Hội đồng, </w:t>
      </w:r>
      <w:r>
        <w:rPr>
          <w:sz w:val="28"/>
          <w:szCs w:val="28"/>
          <w:lang w:val="en-US"/>
        </w:rPr>
        <w:t>ký ban hành Quyết định phê duyệt Đề án xây dựng trang thông tin đấu giá trực tuyến.</w:t>
      </w:r>
    </w:p>
    <w:p w:rsidR="001242F5" w:rsidRDefault="001242F5" w:rsidP="004F7202">
      <w:pPr>
        <w:pStyle w:val="NormalWeb"/>
        <w:shd w:val="clear" w:color="auto" w:fill="FFFFFF"/>
        <w:spacing w:before="120" w:beforeAutospacing="0" w:after="120" w:afterAutospacing="0" w:line="264" w:lineRule="auto"/>
        <w:ind w:firstLine="720"/>
        <w:jc w:val="both"/>
        <w:rPr>
          <w:sz w:val="28"/>
          <w:szCs w:val="28"/>
          <w:lang w:val="en-US"/>
        </w:rPr>
      </w:pPr>
      <w:r w:rsidRPr="00353516">
        <w:rPr>
          <w:sz w:val="28"/>
          <w:szCs w:val="28"/>
          <w:lang w:val="en-US"/>
        </w:rPr>
        <w:t>5.</w:t>
      </w:r>
      <w:r w:rsidRPr="00353516">
        <w:rPr>
          <w:sz w:val="28"/>
          <w:szCs w:val="28"/>
        </w:rPr>
        <w:t xml:space="preserve"> Xử lý các đề xuất, kiến nghị của các thành viên Hội đồng</w:t>
      </w:r>
      <w:r w:rsidRPr="00353516">
        <w:rPr>
          <w:sz w:val="28"/>
          <w:szCs w:val="28"/>
          <w:lang w:val="en-US"/>
        </w:rPr>
        <w:t>.</w:t>
      </w:r>
    </w:p>
    <w:p w:rsidR="007B29B0" w:rsidRPr="00353516" w:rsidRDefault="007B29B0" w:rsidP="007B29B0">
      <w:pPr>
        <w:spacing w:before="80" w:after="40"/>
        <w:ind w:firstLine="720"/>
        <w:jc w:val="both"/>
        <w:rPr>
          <w:b/>
          <w:sz w:val="28"/>
          <w:szCs w:val="28"/>
        </w:rPr>
      </w:pPr>
      <w:r w:rsidRPr="00353516">
        <w:rPr>
          <w:b/>
          <w:sz w:val="28"/>
          <w:szCs w:val="28"/>
        </w:rPr>
        <w:t xml:space="preserve">Điều </w:t>
      </w:r>
      <w:r>
        <w:rPr>
          <w:b/>
          <w:sz w:val="28"/>
          <w:szCs w:val="28"/>
        </w:rPr>
        <w:t>7</w:t>
      </w:r>
      <w:r w:rsidRPr="00353516">
        <w:rPr>
          <w:b/>
          <w:sz w:val="28"/>
          <w:szCs w:val="28"/>
        </w:rPr>
        <w:t xml:space="preserve">. </w:t>
      </w:r>
      <w:r w:rsidRPr="00353516">
        <w:rPr>
          <w:b/>
          <w:sz w:val="28"/>
          <w:szCs w:val="28"/>
          <w:highlight w:val="lightGray"/>
        </w:rPr>
        <w:t>Nhiệm vụ và quyền hạn của Phó Chủ tịch Hội đồng</w:t>
      </w:r>
    </w:p>
    <w:p w:rsidR="007B29B0" w:rsidRPr="00353516" w:rsidRDefault="007B29B0" w:rsidP="007B29B0">
      <w:pPr>
        <w:pStyle w:val="NormalWeb"/>
        <w:shd w:val="clear" w:color="auto" w:fill="FFFFFF"/>
        <w:spacing w:before="80" w:beforeAutospacing="0" w:after="40" w:afterAutospacing="0"/>
        <w:ind w:firstLine="720"/>
        <w:jc w:val="both"/>
        <w:rPr>
          <w:sz w:val="28"/>
          <w:szCs w:val="28"/>
          <w:lang w:val="en-US"/>
        </w:rPr>
      </w:pPr>
      <w:r w:rsidRPr="00353516">
        <w:rPr>
          <w:sz w:val="28"/>
          <w:szCs w:val="28"/>
          <w:lang w:val="en-US"/>
        </w:rPr>
        <w:lastRenderedPageBreak/>
        <w:t>1.</w:t>
      </w:r>
      <w:r w:rsidRPr="00353516">
        <w:rPr>
          <w:sz w:val="28"/>
          <w:szCs w:val="28"/>
        </w:rPr>
        <w:t xml:space="preserve"> Thực hiện </w:t>
      </w:r>
      <w:r w:rsidRPr="00353516">
        <w:rPr>
          <w:sz w:val="28"/>
          <w:szCs w:val="28"/>
          <w:lang w:val="en-US"/>
        </w:rPr>
        <w:t xml:space="preserve">và chịu trách nhiệm về các nhiệm vụ </w:t>
      </w:r>
      <w:r w:rsidRPr="00353516">
        <w:rPr>
          <w:sz w:val="28"/>
          <w:szCs w:val="28"/>
        </w:rPr>
        <w:t>do Chủ tịch Hội đồng phân công</w:t>
      </w:r>
      <w:r w:rsidRPr="00353516">
        <w:rPr>
          <w:sz w:val="28"/>
          <w:szCs w:val="28"/>
          <w:lang w:val="en-US"/>
        </w:rPr>
        <w:t>.</w:t>
      </w:r>
    </w:p>
    <w:p w:rsidR="007B29B0" w:rsidRPr="00353516" w:rsidRDefault="007B29B0" w:rsidP="007B29B0">
      <w:pPr>
        <w:pStyle w:val="NormalWeb"/>
        <w:shd w:val="clear" w:color="auto" w:fill="FFFFFF"/>
        <w:spacing w:before="80" w:beforeAutospacing="0" w:after="40" w:afterAutospacing="0"/>
        <w:ind w:firstLine="720"/>
        <w:jc w:val="both"/>
        <w:rPr>
          <w:sz w:val="28"/>
          <w:szCs w:val="28"/>
          <w:lang w:val="en-US"/>
        </w:rPr>
      </w:pPr>
      <w:r w:rsidRPr="00353516">
        <w:rPr>
          <w:sz w:val="28"/>
          <w:szCs w:val="28"/>
          <w:lang w:val="en-US"/>
        </w:rPr>
        <w:t>2.</w:t>
      </w:r>
      <w:r w:rsidRPr="00353516">
        <w:rPr>
          <w:sz w:val="28"/>
          <w:szCs w:val="28"/>
        </w:rPr>
        <w:t xml:space="preserve"> Thay mặt Chủ tịch Hội đồng điều hành và giải quyết các công việc thuộc quyền hạn của Chủ tịch Hội đồng khi được Chủ tịch Hội đồng ủy quyền</w:t>
      </w:r>
      <w:r w:rsidRPr="00353516">
        <w:rPr>
          <w:sz w:val="28"/>
          <w:szCs w:val="28"/>
          <w:lang w:val="en-US"/>
        </w:rPr>
        <w:t>.</w:t>
      </w:r>
    </w:p>
    <w:p w:rsidR="0023320B" w:rsidRDefault="0023320B" w:rsidP="004F7202">
      <w:pPr>
        <w:spacing w:before="120" w:after="120" w:line="264" w:lineRule="auto"/>
        <w:ind w:firstLine="720"/>
        <w:jc w:val="both"/>
        <w:rPr>
          <w:b/>
          <w:sz w:val="28"/>
          <w:szCs w:val="28"/>
        </w:rPr>
      </w:pPr>
      <w:r w:rsidRPr="00353516">
        <w:rPr>
          <w:b/>
          <w:sz w:val="28"/>
          <w:szCs w:val="28"/>
        </w:rPr>
        <w:t xml:space="preserve">Điều </w:t>
      </w:r>
      <w:r w:rsidR="007B29B0">
        <w:rPr>
          <w:b/>
          <w:sz w:val="28"/>
          <w:szCs w:val="28"/>
        </w:rPr>
        <w:t>8</w:t>
      </w:r>
      <w:r w:rsidRPr="00353516">
        <w:rPr>
          <w:b/>
          <w:sz w:val="28"/>
          <w:szCs w:val="28"/>
        </w:rPr>
        <w:t xml:space="preserve">. Nhiệm vụ của các thành viên Hội đồng </w:t>
      </w:r>
    </w:p>
    <w:p w:rsidR="0023320B" w:rsidRPr="0023320B" w:rsidRDefault="0023320B" w:rsidP="004F7202">
      <w:pPr>
        <w:spacing w:before="120" w:after="120" w:line="264" w:lineRule="auto"/>
        <w:ind w:firstLine="720"/>
        <w:jc w:val="both"/>
        <w:rPr>
          <w:sz w:val="28"/>
          <w:szCs w:val="28"/>
        </w:rPr>
      </w:pPr>
      <w:r>
        <w:rPr>
          <w:sz w:val="28"/>
          <w:szCs w:val="28"/>
        </w:rPr>
        <w:t xml:space="preserve">1. </w:t>
      </w:r>
      <w:r w:rsidRPr="0023320B">
        <w:rPr>
          <w:sz w:val="28"/>
          <w:szCs w:val="28"/>
        </w:rPr>
        <w:t>Kiểm tra tính chính xác các thông tin được sử dụng để</w:t>
      </w:r>
      <w:r w:rsidR="00814E87">
        <w:rPr>
          <w:sz w:val="28"/>
          <w:szCs w:val="28"/>
        </w:rPr>
        <w:t xml:space="preserve"> phân tích, đánh giá</w:t>
      </w:r>
      <w:r w:rsidRPr="0023320B">
        <w:rPr>
          <w:sz w:val="28"/>
          <w:szCs w:val="28"/>
        </w:rPr>
        <w:t xml:space="preserve"> và Biểu quyết các nội dung thẩm định theo quy định tại Điều 5, Điều 6 tại Nghị định 172/2024/NĐ-CP</w:t>
      </w:r>
      <w:r>
        <w:rPr>
          <w:sz w:val="28"/>
          <w:szCs w:val="28"/>
        </w:rPr>
        <w:t xml:space="preserve"> ngày 27/12/2024 của Chính phủ quy định chi tiết một số điều của Luật Đấu giá tài sản số 01/2016/QH14 được sửa đổi, bổ sung một số điều theo Luật số 37/2024/QH15.</w:t>
      </w:r>
    </w:p>
    <w:p w:rsidR="0023320B" w:rsidRDefault="0023320B" w:rsidP="004F7202">
      <w:pPr>
        <w:spacing w:before="120" w:after="120" w:line="264" w:lineRule="auto"/>
        <w:jc w:val="both"/>
        <w:rPr>
          <w:sz w:val="28"/>
          <w:szCs w:val="28"/>
          <w:lang w:val="nb-NO"/>
        </w:rPr>
      </w:pPr>
      <w:r>
        <w:rPr>
          <w:sz w:val="28"/>
          <w:szCs w:val="28"/>
          <w:lang w:val="nb-NO"/>
        </w:rPr>
        <w:tab/>
        <w:t>2. Tham gia ý kiến các vấn đề có liên quan đến nhiệm vụ của Hội đồ</w:t>
      </w:r>
      <w:r w:rsidR="004607BC">
        <w:rPr>
          <w:sz w:val="28"/>
          <w:szCs w:val="28"/>
          <w:lang w:val="nb-NO"/>
        </w:rPr>
        <w:t>ng thẩm định.</w:t>
      </w:r>
    </w:p>
    <w:p w:rsidR="0023320B" w:rsidRPr="0023320B" w:rsidRDefault="004607BC" w:rsidP="004F7202">
      <w:pPr>
        <w:spacing w:before="120" w:after="120" w:line="264" w:lineRule="auto"/>
        <w:jc w:val="both"/>
        <w:rPr>
          <w:sz w:val="28"/>
          <w:szCs w:val="28"/>
          <w:lang w:val="nb-NO"/>
        </w:rPr>
      </w:pPr>
      <w:r>
        <w:rPr>
          <w:sz w:val="28"/>
          <w:szCs w:val="28"/>
          <w:lang w:val="nb-NO"/>
        </w:rPr>
        <w:tab/>
        <w:t xml:space="preserve">3. </w:t>
      </w:r>
      <w:r w:rsidRPr="00353516">
        <w:rPr>
          <w:sz w:val="28"/>
          <w:szCs w:val="28"/>
          <w:shd w:val="clear" w:color="auto" w:fill="FFFFFF"/>
        </w:rPr>
        <w:t>Tham gia đầy đủ các cuộc họp của Hội đồng</w:t>
      </w:r>
      <w:r>
        <w:rPr>
          <w:sz w:val="28"/>
          <w:szCs w:val="28"/>
          <w:shd w:val="clear" w:color="auto" w:fill="FFFFFF"/>
        </w:rPr>
        <w:t xml:space="preserve"> thẩm định</w:t>
      </w:r>
      <w:r w:rsidRPr="00353516">
        <w:rPr>
          <w:sz w:val="28"/>
          <w:szCs w:val="28"/>
          <w:shd w:val="clear" w:color="auto" w:fill="FFFFFF"/>
        </w:rPr>
        <w:t xml:space="preserve">, trường </w:t>
      </w:r>
      <w:r w:rsidRPr="00353516">
        <w:rPr>
          <w:spacing w:val="2"/>
          <w:sz w:val="28"/>
          <w:szCs w:val="28"/>
        </w:rPr>
        <w:t xml:space="preserve">hợp vắng mặt </w:t>
      </w:r>
      <w:r w:rsidRPr="00353516">
        <w:rPr>
          <w:sz w:val="28"/>
          <w:szCs w:val="28"/>
          <w:shd w:val="clear" w:color="auto" w:fill="FFFFFF"/>
        </w:rPr>
        <w:t>không tham dự họp thì</w:t>
      </w:r>
      <w:r>
        <w:rPr>
          <w:sz w:val="28"/>
          <w:szCs w:val="28"/>
          <w:shd w:val="clear" w:color="auto" w:fill="FFFFFF"/>
        </w:rPr>
        <w:t xml:space="preserve"> phải có ý kiến gửi về Hội đồng thẩm định.</w:t>
      </w:r>
    </w:p>
    <w:p w:rsidR="0023320B" w:rsidRDefault="004607BC" w:rsidP="004F7202">
      <w:pPr>
        <w:spacing w:before="120" w:after="120" w:line="264" w:lineRule="auto"/>
        <w:ind w:firstLine="720"/>
        <w:jc w:val="both"/>
        <w:rPr>
          <w:sz w:val="28"/>
          <w:szCs w:val="28"/>
        </w:rPr>
      </w:pPr>
      <w:r>
        <w:rPr>
          <w:sz w:val="28"/>
          <w:szCs w:val="28"/>
        </w:rPr>
        <w:t xml:space="preserve">4. </w:t>
      </w:r>
      <w:r w:rsidR="0023320B" w:rsidRPr="00353516">
        <w:rPr>
          <w:sz w:val="28"/>
          <w:szCs w:val="28"/>
        </w:rPr>
        <w:t>Thành viên Hội đồng phải ký vào biên bản cuộc họ</w:t>
      </w:r>
      <w:r>
        <w:rPr>
          <w:sz w:val="28"/>
          <w:szCs w:val="28"/>
        </w:rPr>
        <w:t>p.</w:t>
      </w:r>
    </w:p>
    <w:p w:rsidR="00B57F57" w:rsidRPr="00353516" w:rsidRDefault="00B57F57" w:rsidP="004F7202">
      <w:pPr>
        <w:spacing w:before="120" w:after="120" w:line="264" w:lineRule="auto"/>
        <w:jc w:val="center"/>
        <w:rPr>
          <w:sz w:val="28"/>
          <w:szCs w:val="28"/>
        </w:rPr>
      </w:pPr>
      <w:bookmarkStart w:id="1" w:name="dieu_3_1"/>
      <w:r w:rsidRPr="00353516">
        <w:rPr>
          <w:b/>
          <w:bCs/>
          <w:sz w:val="28"/>
          <w:szCs w:val="28"/>
        </w:rPr>
        <w:t>Chương III</w:t>
      </w:r>
    </w:p>
    <w:p w:rsidR="00B57F57" w:rsidRPr="00353516" w:rsidRDefault="00B57F57" w:rsidP="004F7202">
      <w:pPr>
        <w:spacing w:before="120" w:after="120" w:line="264" w:lineRule="auto"/>
        <w:jc w:val="center"/>
        <w:rPr>
          <w:sz w:val="28"/>
          <w:szCs w:val="28"/>
        </w:rPr>
      </w:pPr>
      <w:r w:rsidRPr="00353516">
        <w:rPr>
          <w:b/>
          <w:bCs/>
          <w:sz w:val="28"/>
          <w:szCs w:val="28"/>
        </w:rPr>
        <w:t>TỔ CHỨC THỰC HIỆN</w:t>
      </w:r>
    </w:p>
    <w:p w:rsidR="00B57F57" w:rsidRPr="00662FEF" w:rsidRDefault="00B57F57" w:rsidP="004F7202">
      <w:pPr>
        <w:spacing w:before="120" w:after="120" w:line="264" w:lineRule="auto"/>
        <w:ind w:firstLine="720"/>
        <w:jc w:val="both"/>
        <w:rPr>
          <w:sz w:val="28"/>
          <w:szCs w:val="28"/>
        </w:rPr>
      </w:pPr>
      <w:r w:rsidRPr="00662FEF">
        <w:rPr>
          <w:b/>
          <w:bCs/>
          <w:sz w:val="28"/>
          <w:szCs w:val="28"/>
        </w:rPr>
        <w:t>Điều</w:t>
      </w:r>
      <w:r w:rsidR="007B29B0">
        <w:rPr>
          <w:b/>
          <w:bCs/>
          <w:sz w:val="28"/>
          <w:szCs w:val="28"/>
        </w:rPr>
        <w:t xml:space="preserve"> 9</w:t>
      </w:r>
      <w:r w:rsidRPr="00662FEF">
        <w:rPr>
          <w:b/>
          <w:bCs/>
          <w:sz w:val="28"/>
          <w:szCs w:val="28"/>
        </w:rPr>
        <w:t>. Kinh phí hoạt động của Hội đồng</w:t>
      </w:r>
    </w:p>
    <w:p w:rsidR="00B57F57" w:rsidRPr="00814E87" w:rsidRDefault="00B57F57" w:rsidP="004F7202">
      <w:pPr>
        <w:spacing w:before="120" w:after="120" w:line="264" w:lineRule="auto"/>
        <w:ind w:firstLine="720"/>
        <w:jc w:val="both"/>
        <w:rPr>
          <w:color w:val="FF0000"/>
          <w:sz w:val="28"/>
          <w:szCs w:val="28"/>
        </w:rPr>
      </w:pPr>
      <w:r w:rsidRPr="00662FEF">
        <w:rPr>
          <w:sz w:val="28"/>
          <w:szCs w:val="28"/>
        </w:rPr>
        <w:t>Thực hiện theo quy định hiện hành</w:t>
      </w:r>
      <w:r w:rsidRPr="00814E87">
        <w:rPr>
          <w:color w:val="FF0000"/>
          <w:sz w:val="28"/>
          <w:szCs w:val="28"/>
        </w:rPr>
        <w:t xml:space="preserve">. </w:t>
      </w:r>
    </w:p>
    <w:p w:rsidR="00B57F57" w:rsidRPr="00353516" w:rsidRDefault="00B57F57" w:rsidP="004F7202">
      <w:pPr>
        <w:spacing w:before="120" w:after="120" w:line="264" w:lineRule="auto"/>
        <w:ind w:firstLine="720"/>
        <w:jc w:val="both"/>
        <w:rPr>
          <w:sz w:val="28"/>
          <w:szCs w:val="28"/>
        </w:rPr>
      </w:pPr>
      <w:r w:rsidRPr="00353516">
        <w:rPr>
          <w:b/>
          <w:bCs/>
          <w:sz w:val="28"/>
          <w:szCs w:val="28"/>
        </w:rPr>
        <w:t xml:space="preserve">Điều </w:t>
      </w:r>
      <w:r w:rsidR="007B29B0">
        <w:rPr>
          <w:b/>
          <w:bCs/>
          <w:sz w:val="28"/>
          <w:szCs w:val="28"/>
        </w:rPr>
        <w:t>10</w:t>
      </w:r>
      <w:r w:rsidRPr="00353516">
        <w:rPr>
          <w:b/>
          <w:bCs/>
          <w:sz w:val="28"/>
          <w:szCs w:val="28"/>
        </w:rPr>
        <w:t>. Tổ chức thực hiện</w:t>
      </w:r>
    </w:p>
    <w:p w:rsidR="00B57F57" w:rsidRPr="00353516" w:rsidRDefault="00B57F57" w:rsidP="004F7202">
      <w:pPr>
        <w:spacing w:before="120" w:after="120" w:line="264" w:lineRule="auto"/>
        <w:ind w:firstLine="720"/>
        <w:jc w:val="both"/>
        <w:rPr>
          <w:sz w:val="28"/>
          <w:szCs w:val="28"/>
        </w:rPr>
      </w:pPr>
      <w:r w:rsidRPr="00353516">
        <w:rPr>
          <w:sz w:val="28"/>
          <w:szCs w:val="28"/>
        </w:rPr>
        <w:t xml:space="preserve">1. Giao Sở </w:t>
      </w:r>
      <w:r>
        <w:rPr>
          <w:sz w:val="28"/>
          <w:szCs w:val="28"/>
        </w:rPr>
        <w:t>Tư pháp</w:t>
      </w:r>
      <w:r w:rsidRPr="00353516">
        <w:rPr>
          <w:sz w:val="28"/>
          <w:szCs w:val="28"/>
        </w:rPr>
        <w:t xml:space="preserve"> theo dõi, kiểm tra, đôn đốc thực hiện Quy chế này.</w:t>
      </w:r>
    </w:p>
    <w:p w:rsidR="00B57F57" w:rsidRPr="00353516" w:rsidRDefault="00B57F57" w:rsidP="004F7202">
      <w:pPr>
        <w:spacing w:before="120" w:after="120" w:line="264" w:lineRule="auto"/>
        <w:ind w:firstLine="720"/>
        <w:jc w:val="both"/>
        <w:rPr>
          <w:sz w:val="28"/>
          <w:szCs w:val="28"/>
        </w:rPr>
      </w:pPr>
      <w:r w:rsidRPr="00353516">
        <w:rPr>
          <w:sz w:val="28"/>
          <w:szCs w:val="28"/>
        </w:rPr>
        <w:t xml:space="preserve">2. Trong quá trình thực hiện, nếu có phát sinh vướng mắc; các thành viên Hội đồng và tổ chức, cá nhân kịp thời phản ánh về Sở </w:t>
      </w:r>
      <w:r>
        <w:rPr>
          <w:sz w:val="28"/>
          <w:szCs w:val="28"/>
        </w:rPr>
        <w:t>Tư pháp</w:t>
      </w:r>
      <w:r w:rsidRPr="00353516">
        <w:rPr>
          <w:sz w:val="28"/>
          <w:szCs w:val="28"/>
        </w:rPr>
        <w:t xml:space="preserve"> để tổng hợp, báo cáo Chủ tịch Hội đồng xem xét, sửa đổi, bổ sung cho phù hợp./.</w:t>
      </w:r>
    </w:p>
    <w:bookmarkEnd w:id="1"/>
    <w:p w:rsidR="00B57F57" w:rsidRPr="00E56316" w:rsidRDefault="00B57F57" w:rsidP="004F7202">
      <w:pPr>
        <w:spacing w:before="120" w:after="120" w:line="264" w:lineRule="auto"/>
        <w:ind w:firstLine="720"/>
        <w:jc w:val="center"/>
        <w:rPr>
          <w:sz w:val="28"/>
          <w:szCs w:val="28"/>
        </w:rPr>
      </w:pPr>
      <w:r w:rsidRPr="00E56316">
        <w:rPr>
          <w:sz w:val="28"/>
          <w:szCs w:val="28"/>
        </w:rPr>
        <w:t xml:space="preserve">        </w:t>
      </w:r>
      <w:r w:rsidRPr="00E56316">
        <w:rPr>
          <w:sz w:val="28"/>
          <w:szCs w:val="28"/>
        </w:rPr>
        <w:tab/>
      </w:r>
      <w:r w:rsidRPr="00E56316">
        <w:rPr>
          <w:sz w:val="28"/>
          <w:szCs w:val="28"/>
        </w:rPr>
        <w:tab/>
      </w:r>
      <w:r w:rsidRPr="00E56316">
        <w:rPr>
          <w:sz w:val="28"/>
          <w:szCs w:val="28"/>
        </w:rPr>
        <w:tab/>
        <w:t xml:space="preserve"> </w:t>
      </w:r>
      <w:r w:rsidRPr="00E56316">
        <w:rPr>
          <w:sz w:val="28"/>
          <w:szCs w:val="28"/>
        </w:rPr>
        <w:tab/>
      </w:r>
    </w:p>
    <w:p w:rsidR="00B57F57" w:rsidRPr="00353516" w:rsidRDefault="00B57F57" w:rsidP="004F7202">
      <w:pPr>
        <w:spacing w:before="120" w:after="120" w:line="264" w:lineRule="auto"/>
        <w:ind w:firstLine="720"/>
        <w:jc w:val="both"/>
        <w:rPr>
          <w:sz w:val="28"/>
          <w:szCs w:val="28"/>
          <w:shd w:val="clear" w:color="auto" w:fill="FFFFFF"/>
        </w:rPr>
      </w:pPr>
    </w:p>
    <w:p w:rsidR="00C71CED" w:rsidRPr="00FA6771" w:rsidRDefault="00C71CED" w:rsidP="004F7202">
      <w:pPr>
        <w:spacing w:before="120" w:after="120" w:line="264" w:lineRule="auto"/>
      </w:pPr>
    </w:p>
    <w:p w:rsidR="00C71CED" w:rsidRPr="00FA6771" w:rsidRDefault="00C71CED" w:rsidP="004F7202">
      <w:pPr>
        <w:spacing w:before="120" w:after="120" w:line="264" w:lineRule="auto"/>
      </w:pPr>
    </w:p>
    <w:p w:rsidR="00C71CED" w:rsidRPr="00FA6771" w:rsidRDefault="00C71CED" w:rsidP="004F7202">
      <w:pPr>
        <w:spacing w:before="120" w:after="120" w:line="264" w:lineRule="auto"/>
      </w:pPr>
    </w:p>
    <w:p w:rsidR="00130B33" w:rsidRPr="00FA6771" w:rsidRDefault="00130B33"/>
    <w:sectPr w:rsidR="00130B33" w:rsidRPr="00FA6771" w:rsidSect="00E13A86">
      <w:headerReference w:type="default" r:id="rId7"/>
      <w:pgSz w:w="11907" w:h="16840" w:code="9"/>
      <w:pgMar w:top="1135" w:right="1134" w:bottom="1134" w:left="1701" w:header="72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598" w:rsidRDefault="00F37598">
      <w:r>
        <w:separator/>
      </w:r>
    </w:p>
  </w:endnote>
  <w:endnote w:type="continuationSeparator" w:id="0">
    <w:p w:rsidR="00F37598" w:rsidRDefault="00F3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598" w:rsidRDefault="00F37598">
      <w:r>
        <w:separator/>
      </w:r>
    </w:p>
  </w:footnote>
  <w:footnote w:type="continuationSeparator" w:id="0">
    <w:p w:rsidR="00F37598" w:rsidRDefault="00F37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174006"/>
      <w:docPartObj>
        <w:docPartGallery w:val="Page Numbers (Top of Page)"/>
        <w:docPartUnique/>
      </w:docPartObj>
    </w:sdtPr>
    <w:sdtEndPr>
      <w:rPr>
        <w:noProof/>
      </w:rPr>
    </w:sdtEndPr>
    <w:sdtContent>
      <w:p w:rsidR="00C56C13" w:rsidRDefault="00C56C13">
        <w:pPr>
          <w:pStyle w:val="Header"/>
          <w:jc w:val="center"/>
        </w:pPr>
        <w:r>
          <w:fldChar w:fldCharType="begin"/>
        </w:r>
        <w:r>
          <w:instrText xml:space="preserve"> PAGE   \* MERGEFORMAT </w:instrText>
        </w:r>
        <w:r>
          <w:fldChar w:fldCharType="separate"/>
        </w:r>
        <w:r w:rsidR="009C1F3D">
          <w:rPr>
            <w:noProof/>
          </w:rPr>
          <w:t>4</w:t>
        </w:r>
        <w:r>
          <w:rPr>
            <w:noProof/>
          </w:rPr>
          <w:fldChar w:fldCharType="end"/>
        </w:r>
      </w:p>
    </w:sdtContent>
  </w:sdt>
  <w:p w:rsidR="00C56C13" w:rsidRDefault="00C56C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06A35"/>
    <w:multiLevelType w:val="hybridMultilevel"/>
    <w:tmpl w:val="743455E0"/>
    <w:lvl w:ilvl="0" w:tplc="51DCF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06022B"/>
    <w:multiLevelType w:val="multilevel"/>
    <w:tmpl w:val="94945BCC"/>
    <w:lvl w:ilvl="0">
      <w:start w:val="1"/>
      <w:numFmt w:val="decimal"/>
      <w:lvlText w:val="%1."/>
      <w:lvlJc w:val="left"/>
      <w:pPr>
        <w:ind w:left="495" w:hanging="49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59234C34"/>
    <w:multiLevelType w:val="hybridMultilevel"/>
    <w:tmpl w:val="C9A2C6EE"/>
    <w:lvl w:ilvl="0" w:tplc="8BDAD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CED"/>
    <w:rsid w:val="000242F2"/>
    <w:rsid w:val="00026CA6"/>
    <w:rsid w:val="00096CA6"/>
    <w:rsid w:val="001242F5"/>
    <w:rsid w:val="00130B33"/>
    <w:rsid w:val="0023320B"/>
    <w:rsid w:val="002D07FF"/>
    <w:rsid w:val="002E6CC9"/>
    <w:rsid w:val="00384E3D"/>
    <w:rsid w:val="003B79CC"/>
    <w:rsid w:val="00450411"/>
    <w:rsid w:val="004607BC"/>
    <w:rsid w:val="004F7202"/>
    <w:rsid w:val="006215BB"/>
    <w:rsid w:val="00662FEF"/>
    <w:rsid w:val="00694DDD"/>
    <w:rsid w:val="006F2F5F"/>
    <w:rsid w:val="00717312"/>
    <w:rsid w:val="007B29B0"/>
    <w:rsid w:val="00814E87"/>
    <w:rsid w:val="008D671E"/>
    <w:rsid w:val="00985512"/>
    <w:rsid w:val="009C1F3D"/>
    <w:rsid w:val="00A54875"/>
    <w:rsid w:val="00A55EE4"/>
    <w:rsid w:val="00AB2CE3"/>
    <w:rsid w:val="00B57F57"/>
    <w:rsid w:val="00B606F6"/>
    <w:rsid w:val="00BE1333"/>
    <w:rsid w:val="00C56C13"/>
    <w:rsid w:val="00C71CED"/>
    <w:rsid w:val="00CA73AE"/>
    <w:rsid w:val="00CC2F65"/>
    <w:rsid w:val="00CC3A11"/>
    <w:rsid w:val="00E13A86"/>
    <w:rsid w:val="00E35CDE"/>
    <w:rsid w:val="00F25193"/>
    <w:rsid w:val="00F37598"/>
    <w:rsid w:val="00FA4E22"/>
    <w:rsid w:val="00FA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AF8BF-66FD-44D8-AAEB-0F32A586A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71CED"/>
    <w:rPr>
      <w:rFonts w:eastAsia="Calibri" w:cs="Times New Roman"/>
      <w:sz w:val="24"/>
      <w:szCs w:val="24"/>
    </w:rPr>
  </w:style>
  <w:style w:type="paragraph" w:styleId="Heading2">
    <w:name w:val="heading 2"/>
    <w:basedOn w:val="Normal"/>
    <w:next w:val="Normal"/>
    <w:link w:val="Heading2Char"/>
    <w:qFormat/>
    <w:rsid w:val="00B606F6"/>
    <w:pPr>
      <w:keepNext/>
      <w:outlineLvl w:val="1"/>
    </w:pPr>
    <w:rPr>
      <w:rFonts w:eastAsia="Times New Roman"/>
      <w:sz w:val="28"/>
      <w:szCs w:val="26"/>
    </w:rPr>
  </w:style>
  <w:style w:type="paragraph" w:styleId="Heading3">
    <w:name w:val="heading 3"/>
    <w:basedOn w:val="Normal"/>
    <w:next w:val="Normal"/>
    <w:link w:val="Heading3Char"/>
    <w:qFormat/>
    <w:rsid w:val="00B606F6"/>
    <w:pPr>
      <w:keepNext/>
      <w:outlineLvl w:val="2"/>
    </w:pPr>
    <w:rPr>
      <w:rFonts w:eastAsia="Times New Roman"/>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71CED"/>
    <w:pPr>
      <w:tabs>
        <w:tab w:val="center" w:pos="4680"/>
        <w:tab w:val="right" w:pos="9360"/>
      </w:tabs>
    </w:pPr>
  </w:style>
  <w:style w:type="character" w:customStyle="1" w:styleId="FooterChar">
    <w:name w:val="Footer Char"/>
    <w:basedOn w:val="DefaultParagraphFont"/>
    <w:link w:val="Footer"/>
    <w:uiPriority w:val="99"/>
    <w:rsid w:val="00C71CED"/>
    <w:rPr>
      <w:rFonts w:eastAsia="Calibri" w:cs="Times New Roman"/>
      <w:sz w:val="24"/>
      <w:szCs w:val="24"/>
    </w:rPr>
  </w:style>
  <w:style w:type="paragraph" w:styleId="ListParagraph">
    <w:name w:val="List Paragraph"/>
    <w:basedOn w:val="Normal"/>
    <w:uiPriority w:val="34"/>
    <w:qFormat/>
    <w:rsid w:val="00CC2F65"/>
    <w:pPr>
      <w:ind w:left="720"/>
      <w:contextualSpacing/>
    </w:pPr>
  </w:style>
  <w:style w:type="paragraph" w:styleId="NormalWeb">
    <w:name w:val="Normal (Web)"/>
    <w:basedOn w:val="Normal"/>
    <w:uiPriority w:val="99"/>
    <w:unhideWhenUsed/>
    <w:rsid w:val="00384E3D"/>
    <w:pPr>
      <w:spacing w:before="100" w:beforeAutospacing="1" w:after="100" w:afterAutospacing="1"/>
    </w:pPr>
    <w:rPr>
      <w:rFonts w:eastAsia="Times New Roman"/>
      <w:lang w:val="vi-VN" w:eastAsia="vi-VN"/>
    </w:rPr>
  </w:style>
  <w:style w:type="character" w:customStyle="1" w:styleId="apple-converted-space">
    <w:name w:val="apple-converted-space"/>
    <w:basedOn w:val="DefaultParagraphFont"/>
    <w:rsid w:val="001242F5"/>
  </w:style>
  <w:style w:type="character" w:customStyle="1" w:styleId="Heading2Char">
    <w:name w:val="Heading 2 Char"/>
    <w:basedOn w:val="DefaultParagraphFont"/>
    <w:link w:val="Heading2"/>
    <w:rsid w:val="00B606F6"/>
    <w:rPr>
      <w:rFonts w:eastAsia="Times New Roman" w:cs="Times New Roman"/>
      <w:szCs w:val="26"/>
    </w:rPr>
  </w:style>
  <w:style w:type="character" w:customStyle="1" w:styleId="Heading3Char">
    <w:name w:val="Heading 3 Char"/>
    <w:basedOn w:val="DefaultParagraphFont"/>
    <w:link w:val="Heading3"/>
    <w:rsid w:val="00B606F6"/>
    <w:rPr>
      <w:rFonts w:eastAsia="Times New Roman" w:cs="Times New Roman"/>
      <w:i/>
      <w:iCs/>
      <w:sz w:val="26"/>
      <w:szCs w:val="24"/>
    </w:rPr>
  </w:style>
  <w:style w:type="paragraph" w:styleId="BodyTextIndent">
    <w:name w:val="Body Text Indent"/>
    <w:basedOn w:val="Normal"/>
    <w:link w:val="BodyTextIndentChar"/>
    <w:rsid w:val="00B606F6"/>
    <w:pPr>
      <w:ind w:firstLine="720"/>
      <w:jc w:val="both"/>
    </w:pPr>
    <w:rPr>
      <w:rFonts w:eastAsia="Times New Roman"/>
      <w:sz w:val="28"/>
      <w:szCs w:val="26"/>
    </w:rPr>
  </w:style>
  <w:style w:type="character" w:customStyle="1" w:styleId="BodyTextIndentChar">
    <w:name w:val="Body Text Indent Char"/>
    <w:basedOn w:val="DefaultParagraphFont"/>
    <w:link w:val="BodyTextIndent"/>
    <w:rsid w:val="00B606F6"/>
    <w:rPr>
      <w:rFonts w:eastAsia="Times New Roman" w:cs="Times New Roman"/>
      <w:szCs w:val="26"/>
    </w:rPr>
  </w:style>
  <w:style w:type="paragraph" w:styleId="Header">
    <w:name w:val="header"/>
    <w:basedOn w:val="Normal"/>
    <w:link w:val="HeaderChar"/>
    <w:uiPriority w:val="99"/>
    <w:unhideWhenUsed/>
    <w:rsid w:val="00662FEF"/>
    <w:pPr>
      <w:tabs>
        <w:tab w:val="center" w:pos="4680"/>
        <w:tab w:val="right" w:pos="9360"/>
      </w:tabs>
    </w:pPr>
  </w:style>
  <w:style w:type="character" w:customStyle="1" w:styleId="HeaderChar">
    <w:name w:val="Header Char"/>
    <w:basedOn w:val="DefaultParagraphFont"/>
    <w:link w:val="Header"/>
    <w:uiPriority w:val="99"/>
    <w:rsid w:val="00662FEF"/>
    <w:rPr>
      <w:rFonts w:eastAsia="Calibri" w:cs="Times New Roman"/>
      <w:sz w:val="24"/>
      <w:szCs w:val="24"/>
    </w:rPr>
  </w:style>
  <w:style w:type="paragraph" w:styleId="BalloonText">
    <w:name w:val="Balloon Text"/>
    <w:basedOn w:val="Normal"/>
    <w:link w:val="BalloonTextChar"/>
    <w:uiPriority w:val="99"/>
    <w:semiHidden/>
    <w:unhideWhenUsed/>
    <w:rsid w:val="00C56C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C1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8D61C215-62A3-4870-A660-A0C5A81FE3BE}"/>
</file>

<file path=customXml/itemProps2.xml><?xml version="1.0" encoding="utf-8"?>
<ds:datastoreItem xmlns:ds="http://schemas.openxmlformats.org/officeDocument/2006/customXml" ds:itemID="{9BE7D77F-CD1B-40E1-A2D4-7C65D4790ADD}"/>
</file>

<file path=customXml/itemProps3.xml><?xml version="1.0" encoding="utf-8"?>
<ds:datastoreItem xmlns:ds="http://schemas.openxmlformats.org/officeDocument/2006/customXml" ds:itemID="{EC9915C7-05FF-4F0F-8CCC-B4D79B49C4C7}"/>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2025-02-05T08:03:00Z</cp:lastPrinted>
  <dcterms:created xsi:type="dcterms:W3CDTF">2025-02-12T09:37:00Z</dcterms:created>
  <dcterms:modified xsi:type="dcterms:W3CDTF">2025-02-12T09:37:00Z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